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05400A3C"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w:t>
      </w:r>
      <w:r w:rsidR="00D3079D">
        <w:rPr>
          <w:rFonts w:ascii="Arial" w:eastAsia="Times New Roman" w:hAnsi="Arial" w:cs="Arial"/>
          <w:b/>
          <w:kern w:val="0"/>
          <w:sz w:val="24"/>
          <w:szCs w:val="24"/>
          <w:lang w:val="en-GB"/>
        </w:rPr>
        <w:t>6</w:t>
      </w:r>
      <w:r w:rsidR="00232E6F">
        <w:rPr>
          <w:rFonts w:ascii="Arial" w:eastAsia="Times New Roman" w:hAnsi="Arial" w:cs="Arial"/>
          <w:b/>
          <w:kern w:val="0"/>
          <w:sz w:val="24"/>
          <w:szCs w:val="24"/>
          <w:lang w:val="en-GB"/>
        </w:rPr>
        <w:t>bis</w:t>
      </w:r>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r w:rsidR="006F117C">
        <w:rPr>
          <w:rFonts w:ascii="Arial" w:eastAsia="Times New Roman" w:hAnsi="Arial" w:cs="Times New Roman"/>
          <w:b/>
          <w:bCs/>
          <w:kern w:val="0"/>
          <w:sz w:val="24"/>
          <w:szCs w:val="24"/>
          <w:lang w:val="en-GB"/>
        </w:rPr>
        <w:t>R2-2</w:t>
      </w:r>
      <w:r w:rsidR="00232E6F">
        <w:rPr>
          <w:rFonts w:ascii="Arial" w:eastAsia="Times New Roman" w:hAnsi="Arial" w:cs="Times New Roman"/>
          <w:b/>
          <w:bCs/>
          <w:kern w:val="0"/>
          <w:sz w:val="24"/>
          <w:szCs w:val="24"/>
          <w:lang w:val="en-GB"/>
        </w:rPr>
        <w:t>20</w:t>
      </w:r>
      <w:r w:rsidR="004451D5">
        <w:rPr>
          <w:rFonts w:ascii="Arial" w:eastAsia="Times New Roman" w:hAnsi="Arial" w:cs="Times New Roman"/>
          <w:b/>
          <w:bCs/>
          <w:kern w:val="0"/>
          <w:sz w:val="24"/>
          <w:szCs w:val="24"/>
          <w:lang w:val="en-GB"/>
        </w:rPr>
        <w:t>0427</w:t>
      </w:r>
      <w:bookmarkStart w:id="1" w:name="_GoBack"/>
      <w:bookmarkEnd w:id="1"/>
    </w:p>
    <w:p w14:paraId="7E0D6465" w14:textId="71DBFEF8"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B90738">
        <w:rPr>
          <w:rFonts w:ascii="Arial" w:eastAsia="宋体" w:hAnsi="Arial" w:cs="Arial"/>
          <w:b/>
          <w:kern w:val="0"/>
          <w:sz w:val="24"/>
          <w:szCs w:val="24"/>
          <w:lang w:val="en-GB"/>
        </w:rPr>
        <w:t>1</w:t>
      </w:r>
      <w:r w:rsidR="00232E6F">
        <w:rPr>
          <w:rFonts w:ascii="Arial" w:eastAsia="宋体" w:hAnsi="Arial" w:cs="Arial"/>
          <w:b/>
          <w:kern w:val="0"/>
          <w:sz w:val="24"/>
          <w:szCs w:val="24"/>
          <w:lang w:val="en-GB"/>
        </w:rPr>
        <w:t>7</w:t>
      </w:r>
      <w:r w:rsidR="00B90738">
        <w:rPr>
          <w:rFonts w:ascii="Arial" w:eastAsia="宋体" w:hAnsi="Arial" w:cs="Arial"/>
          <w:b/>
          <w:kern w:val="0"/>
          <w:sz w:val="24"/>
          <w:szCs w:val="24"/>
          <w:vertAlign w:val="superscript"/>
          <w:lang w:val="en-GB" w:eastAsia="en-US"/>
        </w:rPr>
        <w:t>st</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232E6F">
        <w:rPr>
          <w:rFonts w:ascii="Arial" w:eastAsia="宋体" w:hAnsi="Arial" w:cs="Arial"/>
          <w:b/>
          <w:kern w:val="0"/>
          <w:sz w:val="24"/>
          <w:szCs w:val="24"/>
          <w:lang w:val="en-GB"/>
        </w:rPr>
        <w:t>5</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232E6F">
        <w:rPr>
          <w:rFonts w:ascii="Arial" w:eastAsia="宋体" w:hAnsi="Arial" w:cs="Arial"/>
          <w:b/>
          <w:kern w:val="0"/>
          <w:sz w:val="24"/>
          <w:szCs w:val="24"/>
          <w:lang w:val="en-GB"/>
        </w:rPr>
        <w:t>Jan</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w:t>
      </w:r>
      <w:r w:rsidR="00232E6F">
        <w:rPr>
          <w:rFonts w:ascii="Arial" w:eastAsia="宋体" w:hAnsi="Arial" w:cs="Arial"/>
          <w:b/>
          <w:kern w:val="0"/>
          <w:sz w:val="24"/>
          <w:szCs w:val="24"/>
          <w:lang w:val="en-GB" w:eastAsia="en-US"/>
        </w:rPr>
        <w:t>2</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7A4CD0D7"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w:t>
      </w:r>
      <w:r w:rsidR="00691302">
        <w:rPr>
          <w:rFonts w:ascii="Arial" w:eastAsia="MS Mincho" w:hAnsi="Arial" w:cs="Arial"/>
          <w:b/>
          <w:bCs/>
          <w:kern w:val="0"/>
          <w:sz w:val="24"/>
          <w:szCs w:val="20"/>
          <w:lang w:val="en-GB" w:eastAsia="en-US"/>
        </w:rPr>
        <w:t>5</w:t>
      </w:r>
    </w:p>
    <w:p w14:paraId="7863F68E" w14:textId="72A9F04C"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r w:rsidR="00943CF8">
        <w:rPr>
          <w:rFonts w:ascii="Arial" w:eastAsia="宋体" w:hAnsi="Arial" w:cs="Arial"/>
          <w:b/>
          <w:kern w:val="0"/>
          <w:sz w:val="24"/>
          <w:szCs w:val="20"/>
        </w:rPr>
        <w:t>HiSilicon</w:t>
      </w:r>
    </w:p>
    <w:p w14:paraId="2DF69F59" w14:textId="1B6E3707"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9A04EE" w:rsidRPr="009A04EE">
        <w:rPr>
          <w:rFonts w:ascii="Arial" w:eastAsia="Times New Roman" w:hAnsi="Arial" w:cs="Arial"/>
          <w:b/>
          <w:bCs/>
          <w:kern w:val="0"/>
          <w:sz w:val="24"/>
          <w:szCs w:val="20"/>
          <w:lang w:val="en-GB" w:eastAsia="en-US"/>
        </w:rPr>
        <w:t>Remaining issues on positioning integrity</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2"/>
    </w:p>
    <w:p w14:paraId="24F0633D" w14:textId="5BEBBB97" w:rsidR="00F26B59" w:rsidRPr="00E43562" w:rsidRDefault="00E43562" w:rsidP="00E43562">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eastAsia="宋体"/>
          <w:sz w:val="36"/>
          <w:szCs w:val="20"/>
          <w:lang w:eastAsia="ja-JP"/>
        </w:rPr>
      </w:pPr>
      <w:r w:rsidRPr="00E43562">
        <w:rPr>
          <w:rFonts w:eastAsia="宋体"/>
          <w:sz w:val="36"/>
          <w:szCs w:val="20"/>
          <w:lang w:eastAsia="ja-JP"/>
        </w:rPr>
        <w:t>Introduction</w:t>
      </w:r>
    </w:p>
    <w:p w14:paraId="66FAEDB4" w14:textId="3C3EA8C3" w:rsidR="00691302" w:rsidRPr="00691302" w:rsidRDefault="00691302" w:rsidP="00691302">
      <w:pPr>
        <w:widowControl/>
        <w:overflowPunct w:val="0"/>
        <w:autoSpaceDE w:val="0"/>
        <w:autoSpaceDN w:val="0"/>
        <w:adjustRightInd w:val="0"/>
        <w:spacing w:after="120"/>
        <w:textAlignment w:val="baseline"/>
        <w:rPr>
          <w:rFonts w:eastAsia="宋体" w:cs="Times New Roman"/>
          <w:kern w:val="0"/>
          <w:sz w:val="20"/>
          <w:szCs w:val="20"/>
          <w:lang w:val="en-GB"/>
        </w:rPr>
      </w:pPr>
      <w:r w:rsidRPr="00691302">
        <w:rPr>
          <w:rFonts w:eastAsia="宋体" w:cs="Times New Roman"/>
          <w:kern w:val="0"/>
          <w:sz w:val="20"/>
          <w:szCs w:val="20"/>
          <w:lang w:val="en-GB"/>
        </w:rPr>
        <w:t xml:space="preserve">According to the agreements of </w:t>
      </w:r>
      <w:proofErr w:type="spellStart"/>
      <w:r w:rsidRPr="00691302">
        <w:rPr>
          <w:rFonts w:eastAsia="宋体" w:cs="Times New Roman"/>
          <w:kern w:val="0"/>
          <w:sz w:val="20"/>
          <w:szCs w:val="20"/>
          <w:lang w:val="en-GB"/>
        </w:rPr>
        <w:t>RAN2#11</w:t>
      </w:r>
      <w:r>
        <w:rPr>
          <w:rFonts w:eastAsia="宋体" w:cs="Times New Roman"/>
          <w:kern w:val="0"/>
          <w:sz w:val="20"/>
          <w:szCs w:val="20"/>
          <w:lang w:val="en-GB"/>
        </w:rPr>
        <w:t>6</w:t>
      </w:r>
      <w:r w:rsidRPr="00691302">
        <w:rPr>
          <w:rFonts w:eastAsia="宋体" w:cs="Times New Roman"/>
          <w:kern w:val="0"/>
          <w:sz w:val="20"/>
          <w:szCs w:val="20"/>
          <w:lang w:val="en-GB"/>
        </w:rPr>
        <w:t>-e</w:t>
      </w:r>
      <w:proofErr w:type="spellEnd"/>
      <w:r w:rsidRPr="00691302">
        <w:rPr>
          <w:rFonts w:eastAsia="宋体" w:cs="Times New Roman"/>
          <w:kern w:val="0"/>
          <w:sz w:val="20"/>
          <w:szCs w:val="20"/>
          <w:lang w:val="en-GB"/>
        </w:rPr>
        <w:t xml:space="preserve"> </w:t>
      </w:r>
      <w:r w:rsidRPr="00691302">
        <w:rPr>
          <w:rFonts w:eastAsia="宋体" w:cs="Times New Roman"/>
          <w:kern w:val="0"/>
          <w:sz w:val="20"/>
          <w:szCs w:val="20"/>
          <w:lang w:val="en-GB"/>
        </w:rPr>
        <w:fldChar w:fldCharType="begin"/>
      </w:r>
      <w:r w:rsidRPr="00691302">
        <w:rPr>
          <w:rFonts w:eastAsia="宋体" w:cs="Times New Roman"/>
          <w:kern w:val="0"/>
          <w:sz w:val="20"/>
          <w:szCs w:val="20"/>
          <w:lang w:val="en-GB"/>
        </w:rPr>
        <w:instrText xml:space="preserve"> REF _Ref67064895 \r \h  \* MERGEFORMAT </w:instrText>
      </w:r>
      <w:r w:rsidRPr="00691302">
        <w:rPr>
          <w:rFonts w:eastAsia="宋体" w:cs="Times New Roman"/>
          <w:kern w:val="0"/>
          <w:sz w:val="20"/>
          <w:szCs w:val="20"/>
          <w:lang w:val="en-GB"/>
        </w:rPr>
      </w:r>
      <w:r w:rsidRPr="00691302">
        <w:rPr>
          <w:rFonts w:eastAsia="宋体" w:cs="Times New Roman"/>
          <w:kern w:val="0"/>
          <w:sz w:val="20"/>
          <w:szCs w:val="20"/>
          <w:lang w:val="en-GB"/>
        </w:rPr>
        <w:fldChar w:fldCharType="separate"/>
      </w:r>
      <w:r w:rsidRPr="00691302">
        <w:rPr>
          <w:rFonts w:eastAsia="宋体" w:cs="Times New Roman"/>
          <w:kern w:val="0"/>
          <w:sz w:val="20"/>
          <w:szCs w:val="20"/>
          <w:lang w:val="en-GB"/>
        </w:rPr>
        <w:t>[1]</w:t>
      </w:r>
      <w:r w:rsidRPr="00691302">
        <w:rPr>
          <w:rFonts w:eastAsia="宋体" w:cs="Times New Roman"/>
          <w:kern w:val="0"/>
          <w:sz w:val="20"/>
          <w:szCs w:val="20"/>
          <w:lang w:val="en-GB"/>
        </w:rPr>
        <w:fldChar w:fldCharType="end"/>
      </w:r>
      <w:r w:rsidRPr="00691302">
        <w:rPr>
          <w:rFonts w:eastAsia="宋体" w:cs="Times New Roman"/>
          <w:kern w:val="0"/>
          <w:sz w:val="20"/>
          <w:szCs w:val="20"/>
          <w:lang w:val="en-GB"/>
        </w:rPr>
        <w:t xml:space="preserve">, RAN2 has made great progress on positioning integrity and reached the following agreements. </w:t>
      </w:r>
    </w:p>
    <w:tbl>
      <w:tblPr>
        <w:tblStyle w:val="14"/>
        <w:tblW w:w="0" w:type="auto"/>
        <w:tblInd w:w="137" w:type="dxa"/>
        <w:tblLook w:val="04A0" w:firstRow="1" w:lastRow="0" w:firstColumn="1" w:lastColumn="0" w:noHBand="0" w:noVBand="1"/>
      </w:tblPr>
      <w:tblGrid>
        <w:gridCol w:w="9486"/>
      </w:tblGrid>
      <w:tr w:rsidR="00691302" w:rsidRPr="00691302" w14:paraId="4C954A94" w14:textId="77777777" w:rsidTr="001F1AA9">
        <w:tc>
          <w:tcPr>
            <w:tcW w:w="9486" w:type="dxa"/>
          </w:tcPr>
          <w:p w14:paraId="437E0FD2" w14:textId="77777777" w:rsidR="00691302" w:rsidRPr="00691302" w:rsidRDefault="00691302" w:rsidP="00691302">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1452AC54"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Proposal 1. Request feedback from RTCM SC134 on the specific technical attributes:</w:t>
            </w:r>
          </w:p>
          <w:p w14:paraId="42A9CDA2"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 xml:space="preserve">- </w:t>
            </w:r>
            <w:proofErr w:type="spellStart"/>
            <w:r w:rsidRPr="00F868D3">
              <w:rPr>
                <w:lang w:val="en-GB"/>
              </w:rPr>
              <w:t>overbounding</w:t>
            </w:r>
            <w:proofErr w:type="spellEnd"/>
            <w:r w:rsidRPr="00F868D3">
              <w:rPr>
                <w:lang w:val="en-GB"/>
              </w:rPr>
              <w:t xml:space="preserve"> of GNSS errors: zero-mean assumption (provision of standard deviation only) or non-zero mean assumption (provision of mean in addition to standard deviation); paired </w:t>
            </w:r>
            <w:proofErr w:type="spellStart"/>
            <w:r w:rsidRPr="00F868D3">
              <w:rPr>
                <w:lang w:val="en-GB"/>
              </w:rPr>
              <w:t>overbounding</w:t>
            </w:r>
            <w:proofErr w:type="spellEnd"/>
            <w:r w:rsidRPr="00F868D3">
              <w:rPr>
                <w:lang w:val="en-GB"/>
              </w:rPr>
              <w:t xml:space="preserve"> vs single </w:t>
            </w:r>
            <w:proofErr w:type="spellStart"/>
            <w:r w:rsidRPr="00F868D3">
              <w:rPr>
                <w:lang w:val="en-GB"/>
              </w:rPr>
              <w:t>overbounding</w:t>
            </w:r>
            <w:proofErr w:type="spellEnd"/>
            <w:r w:rsidRPr="00F868D3">
              <w:rPr>
                <w:lang w:val="en-GB"/>
              </w:rPr>
              <w:t>.</w:t>
            </w:r>
          </w:p>
          <w:p w14:paraId="0742A5C2"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 additional items are FFS for now and depend on progress during RAN2 #116.</w:t>
            </w:r>
          </w:p>
          <w:p w14:paraId="22DDB827"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Proposal 2. RAN2 to proceed with the Rel-17 work scope. What is achieved is FFS and depends on contributions and proposals under discussions in R2-2110181.</w:t>
            </w:r>
          </w:p>
          <w:p w14:paraId="2EEE7E3F"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Proposal 3. RAN2 agrees to leverage in the future on standards for GNSS integrity message produced by RTCM SC134 when this become available.</w:t>
            </w:r>
          </w:p>
          <w:p w14:paraId="3ED355F4" w14:textId="0E6DF4B5" w:rsidR="00691302" w:rsidRPr="00691302" w:rsidRDefault="00F868D3" w:rsidP="00F868D3">
            <w:pPr>
              <w:spacing w:afterLines="50" w:after="120"/>
              <w:rPr>
                <w:rFonts w:eastAsiaTheme="minorEastAsia"/>
                <w:shd w:val="pct15" w:color="auto" w:fill="FFFFFF"/>
                <w:lang w:val="en-GB"/>
              </w:rPr>
            </w:pPr>
            <w:r w:rsidRPr="00F868D3">
              <w:rPr>
                <w:lang w:val="en-GB"/>
              </w:rPr>
              <w:t>Proposal 4. Include in the draft LS all our agreements/conclusions dealing with GNSS integrity.</w:t>
            </w:r>
          </w:p>
        </w:tc>
      </w:tr>
    </w:tbl>
    <w:p w14:paraId="375DA13E" w14:textId="662B3C60" w:rsidR="004948B1" w:rsidRDefault="004948B1" w:rsidP="001865B1"/>
    <w:tbl>
      <w:tblPr>
        <w:tblStyle w:val="14"/>
        <w:tblW w:w="0" w:type="auto"/>
        <w:tblInd w:w="137" w:type="dxa"/>
        <w:tblLook w:val="04A0" w:firstRow="1" w:lastRow="0" w:firstColumn="1" w:lastColumn="0" w:noHBand="0" w:noVBand="1"/>
      </w:tblPr>
      <w:tblGrid>
        <w:gridCol w:w="9486"/>
      </w:tblGrid>
      <w:tr w:rsidR="00F868D3" w:rsidRPr="00691302" w14:paraId="3ED436B1" w14:textId="77777777" w:rsidTr="001F1AA9">
        <w:tc>
          <w:tcPr>
            <w:tcW w:w="9486" w:type="dxa"/>
          </w:tcPr>
          <w:p w14:paraId="34559091" w14:textId="77777777" w:rsidR="00F868D3" w:rsidRPr="00691302" w:rsidRDefault="00F868D3" w:rsidP="001F1AA9">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73D59F72" w14:textId="77777777" w:rsidR="00F868D3" w:rsidRPr="00F868D3" w:rsidRDefault="00F868D3" w:rsidP="00F868D3">
            <w:pPr>
              <w:autoSpaceDE w:val="0"/>
              <w:autoSpaceDN w:val="0"/>
              <w:adjustRightInd w:val="0"/>
              <w:spacing w:afterLines="50" w:after="120"/>
              <w:ind w:leftChars="8" w:left="17"/>
              <w:rPr>
                <w:lang w:val="en-GB"/>
              </w:rPr>
            </w:pPr>
            <w:r w:rsidRPr="00F868D3">
              <w:rPr>
                <w:lang w:val="en-GB"/>
              </w:rPr>
              <w:t xml:space="preserve">Proposal1-1 (modified): WA: The paired </w:t>
            </w:r>
            <w:proofErr w:type="spellStart"/>
            <w:r w:rsidRPr="00F868D3">
              <w:rPr>
                <w:lang w:val="en-GB"/>
              </w:rPr>
              <w:t>overbounding</w:t>
            </w:r>
            <w:proofErr w:type="spellEnd"/>
            <w:r w:rsidRPr="00F868D3">
              <w:rPr>
                <w:lang w:val="en-GB"/>
              </w:rPr>
              <w:t xml:space="preserve"> technique is supported for bounding the error probability distribution for GNSS integrity as a baseline. </w:t>
            </w:r>
          </w:p>
          <w:p w14:paraId="376F2B13" w14:textId="332AFB27" w:rsidR="00F868D3" w:rsidRPr="00691302" w:rsidRDefault="00F868D3" w:rsidP="00F868D3">
            <w:pPr>
              <w:spacing w:afterLines="50" w:after="120"/>
              <w:rPr>
                <w:rFonts w:eastAsiaTheme="minorEastAsia"/>
                <w:shd w:val="pct15" w:color="auto" w:fill="FFFFFF"/>
                <w:lang w:val="en-GB"/>
              </w:rPr>
            </w:pPr>
            <w:r w:rsidRPr="00F868D3">
              <w:rPr>
                <w:lang w:val="en-GB"/>
              </w:rPr>
              <w:t>Proposal1-2 (modified): Error representation by SSR is supported for GNSS integrity. FFS alignment with the assistance data for OSR in RTCM (also FFS alignment with SSR, if RTCM produce something in that direction in the Rel-17 time frame).</w:t>
            </w:r>
          </w:p>
        </w:tc>
      </w:tr>
    </w:tbl>
    <w:p w14:paraId="2D15B429" w14:textId="77777777" w:rsidR="00F868D3" w:rsidRPr="00F868D3" w:rsidRDefault="00F868D3" w:rsidP="001865B1"/>
    <w:tbl>
      <w:tblPr>
        <w:tblStyle w:val="14"/>
        <w:tblW w:w="0" w:type="auto"/>
        <w:tblInd w:w="137" w:type="dxa"/>
        <w:tblLook w:val="04A0" w:firstRow="1" w:lastRow="0" w:firstColumn="1" w:lastColumn="0" w:noHBand="0" w:noVBand="1"/>
      </w:tblPr>
      <w:tblGrid>
        <w:gridCol w:w="9486"/>
      </w:tblGrid>
      <w:tr w:rsidR="00D648D1" w:rsidRPr="00691302" w14:paraId="69E0F70A" w14:textId="77777777" w:rsidTr="001F1AA9">
        <w:tc>
          <w:tcPr>
            <w:tcW w:w="9486" w:type="dxa"/>
          </w:tcPr>
          <w:p w14:paraId="42E80F97" w14:textId="77777777" w:rsidR="00D648D1" w:rsidRPr="00691302" w:rsidRDefault="00D648D1" w:rsidP="001F1AA9">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41CBF10D" w14:textId="77777777" w:rsidR="00D648D1" w:rsidRPr="00D648D1" w:rsidRDefault="00D648D1" w:rsidP="00D648D1">
            <w:pPr>
              <w:autoSpaceDE w:val="0"/>
              <w:autoSpaceDN w:val="0"/>
              <w:adjustRightInd w:val="0"/>
              <w:spacing w:afterLines="50" w:after="120"/>
              <w:ind w:leftChars="8" w:left="17"/>
              <w:rPr>
                <w:lang w:val="en-GB"/>
              </w:rPr>
            </w:pPr>
            <w:r w:rsidRPr="00D648D1">
              <w:rPr>
                <w:lang w:val="en-GB"/>
              </w:rPr>
              <w:t xml:space="preserve">Proposal2-9: Assistance data for GNSS integrity can be sent periodically. </w:t>
            </w:r>
          </w:p>
          <w:p w14:paraId="47E651E7" w14:textId="47EB67A6" w:rsidR="00D648D1" w:rsidRPr="00691302" w:rsidRDefault="00D648D1" w:rsidP="00D648D1">
            <w:pPr>
              <w:spacing w:afterLines="50" w:after="120"/>
              <w:rPr>
                <w:rFonts w:eastAsiaTheme="minorEastAsia"/>
                <w:shd w:val="pct15" w:color="auto" w:fill="FFFFFF"/>
                <w:lang w:val="en-GB"/>
              </w:rPr>
            </w:pPr>
            <w:r w:rsidRPr="00D648D1">
              <w:rPr>
                <w:lang w:val="en-GB"/>
              </w:rPr>
              <w:t>Proposal2-11: The assistance data in GNSS-</w:t>
            </w:r>
            <w:proofErr w:type="spellStart"/>
            <w:r w:rsidRPr="00D648D1">
              <w:rPr>
                <w:lang w:val="en-GB"/>
              </w:rPr>
              <w:t>RealTimeIntegrity</w:t>
            </w:r>
            <w:proofErr w:type="spellEnd"/>
            <w:r w:rsidRPr="00D648D1">
              <w:rPr>
                <w:lang w:val="en-GB"/>
              </w:rPr>
              <w:t xml:space="preserve"> can be reused for GNSS integrity in R17</w:t>
            </w:r>
            <w:r w:rsidRPr="00F868D3">
              <w:rPr>
                <w:lang w:val="en-GB"/>
              </w:rPr>
              <w:t>.</w:t>
            </w:r>
          </w:p>
        </w:tc>
      </w:tr>
    </w:tbl>
    <w:p w14:paraId="34AD60DD" w14:textId="77777777" w:rsidR="00F868D3" w:rsidRPr="00D648D1" w:rsidRDefault="00F868D3" w:rsidP="001865B1"/>
    <w:tbl>
      <w:tblPr>
        <w:tblStyle w:val="14"/>
        <w:tblW w:w="0" w:type="auto"/>
        <w:tblInd w:w="137" w:type="dxa"/>
        <w:tblLook w:val="04A0" w:firstRow="1" w:lastRow="0" w:firstColumn="1" w:lastColumn="0" w:noHBand="0" w:noVBand="1"/>
      </w:tblPr>
      <w:tblGrid>
        <w:gridCol w:w="9486"/>
      </w:tblGrid>
      <w:tr w:rsidR="00D648D1" w:rsidRPr="00691302" w14:paraId="1FEA905A" w14:textId="77777777" w:rsidTr="001F1AA9">
        <w:tc>
          <w:tcPr>
            <w:tcW w:w="9486" w:type="dxa"/>
          </w:tcPr>
          <w:p w14:paraId="052A1A25" w14:textId="77777777" w:rsidR="00D648D1" w:rsidRPr="00691302" w:rsidRDefault="00D648D1" w:rsidP="001F1AA9">
            <w:pPr>
              <w:spacing w:afterLines="50" w:after="120"/>
              <w:rPr>
                <w:rFonts w:eastAsiaTheme="minorEastAsia"/>
                <w:b/>
                <w:shd w:val="pct15" w:color="auto" w:fill="FFFFFF"/>
              </w:rPr>
            </w:pPr>
            <w:r w:rsidRPr="00691302">
              <w:rPr>
                <w:rFonts w:eastAsiaTheme="minorEastAsia"/>
                <w:b/>
                <w:highlight w:val="green"/>
                <w:shd w:val="pct15" w:color="auto" w:fill="FFFFFF"/>
              </w:rPr>
              <w:t>Agreements:</w:t>
            </w:r>
          </w:p>
          <w:p w14:paraId="2DA14BED" w14:textId="2BA3103E" w:rsidR="00D648D1" w:rsidRPr="00691302" w:rsidRDefault="00D648D1" w:rsidP="001F1AA9">
            <w:pPr>
              <w:spacing w:afterLines="50" w:after="120"/>
              <w:rPr>
                <w:rFonts w:eastAsiaTheme="minorEastAsia"/>
                <w:shd w:val="pct15" w:color="auto" w:fill="FFFFFF"/>
                <w:lang w:val="en-GB"/>
              </w:rPr>
            </w:pPr>
            <w:r w:rsidRPr="00D648D1">
              <w:rPr>
                <w:lang w:val="en-GB"/>
              </w:rPr>
              <w:t>Pursue LMF-based integrity on a best-effort basis in Rel-17.</w:t>
            </w:r>
          </w:p>
        </w:tc>
      </w:tr>
    </w:tbl>
    <w:p w14:paraId="6E804DCD" w14:textId="77777777" w:rsidR="00F868D3" w:rsidRPr="00D648D1" w:rsidRDefault="00F868D3" w:rsidP="001865B1"/>
    <w:p w14:paraId="4B35B366" w14:textId="77777777" w:rsidR="00F868D3" w:rsidRDefault="00F868D3" w:rsidP="001865B1"/>
    <w:p w14:paraId="57492152" w14:textId="0DB1F839" w:rsidR="00ED1894" w:rsidRDefault="00ED1894" w:rsidP="001865B1">
      <w:r>
        <w:rPr>
          <w:rFonts w:hint="eastAsia"/>
        </w:rPr>
        <w:t>A</w:t>
      </w:r>
      <w:r>
        <w:t>fter the meeting, we have a</w:t>
      </w:r>
      <w:r w:rsidR="005566D4">
        <w:t>n</w:t>
      </w:r>
      <w:r>
        <w:t xml:space="preserve"> email discussion focusing on </w:t>
      </w:r>
      <w:r w:rsidR="005566D4" w:rsidRPr="005566D4">
        <w:t>integrity assistance data</w:t>
      </w:r>
      <w:r w:rsidR="005566D4">
        <w:t xml:space="preserve"> as stage 2 baseline</w:t>
      </w:r>
      <w:r>
        <w:t xml:space="preserve">. </w:t>
      </w:r>
    </w:p>
    <w:p w14:paraId="50023CC2" w14:textId="77777777" w:rsidR="005566D4" w:rsidRDefault="005566D4" w:rsidP="00AC06D4">
      <w:pPr>
        <w:pStyle w:val="EmailDiscussion"/>
        <w:tabs>
          <w:tab w:val="clear" w:pos="1619"/>
          <w:tab w:val="num" w:pos="779"/>
        </w:tabs>
        <w:ind w:leftChars="200" w:left="780"/>
      </w:pPr>
      <w:bookmarkStart w:id="3" w:name="_Hlk87352063"/>
      <w:r>
        <w:t>[Post116-e][602][POS] Stage 2 baseline for integrity assistance data (Swift)</w:t>
      </w:r>
    </w:p>
    <w:p w14:paraId="00E1CECC" w14:textId="77777777" w:rsidR="005566D4" w:rsidRDefault="005566D4" w:rsidP="00AC06D4">
      <w:pPr>
        <w:pStyle w:val="EmailDiscussion2"/>
        <w:ind w:leftChars="200" w:left="783"/>
      </w:pPr>
      <w:r>
        <w:tab/>
        <w:t>Scope:</w:t>
      </w:r>
    </w:p>
    <w:p w14:paraId="71C7264C" w14:textId="77777777" w:rsidR="005566D4" w:rsidRDefault="005566D4" w:rsidP="00AC06D4">
      <w:pPr>
        <w:pStyle w:val="EmailDiscussion2"/>
        <w:numPr>
          <w:ilvl w:val="0"/>
          <w:numId w:val="13"/>
        </w:numPr>
        <w:ind w:leftChars="629" w:left="1681"/>
      </w:pPr>
      <w:r>
        <w:t>Phase I: Discuss the principles of operation and the needed assistance data for integrity, starting from the text proposals in sections 2.1.2-2.1.4 of R2-2110141.</w:t>
      </w:r>
    </w:p>
    <w:p w14:paraId="001528AD" w14:textId="77777777" w:rsidR="005566D4" w:rsidRDefault="005566D4" w:rsidP="00AC06D4">
      <w:pPr>
        <w:pStyle w:val="EmailDiscussion2"/>
        <w:numPr>
          <w:ilvl w:val="0"/>
          <w:numId w:val="13"/>
        </w:numPr>
        <w:ind w:leftChars="629" w:left="1681"/>
      </w:pPr>
      <w:r>
        <w:t>Phase II: Develop agreeable TPs to 36.305/38.305 on the information to be transferred.</w:t>
      </w:r>
    </w:p>
    <w:p w14:paraId="46C625A0" w14:textId="77777777" w:rsidR="005566D4" w:rsidRDefault="005566D4" w:rsidP="00AC06D4">
      <w:pPr>
        <w:pStyle w:val="EmailDiscussion2"/>
        <w:ind w:leftChars="200" w:left="783"/>
      </w:pPr>
      <w:r>
        <w:tab/>
        <w:t>Intended outcome: Agreeable draft CRs to next meeting</w:t>
      </w:r>
    </w:p>
    <w:p w14:paraId="3A9E4E7B" w14:textId="77777777" w:rsidR="005566D4" w:rsidRDefault="005566D4" w:rsidP="00AC06D4">
      <w:pPr>
        <w:pStyle w:val="EmailDiscussion2"/>
        <w:ind w:leftChars="200" w:left="783"/>
      </w:pPr>
      <w:r>
        <w:tab/>
        <w:t>Deadline:  Long</w:t>
      </w:r>
    </w:p>
    <w:bookmarkEnd w:id="3"/>
    <w:p w14:paraId="65B93372" w14:textId="77777777" w:rsidR="00104B15" w:rsidRPr="00104B15" w:rsidRDefault="00104B15" w:rsidP="00104B15">
      <w:pPr>
        <w:pStyle w:val="EmailDiscussion2"/>
      </w:pPr>
    </w:p>
    <w:p w14:paraId="2C3DEFB3" w14:textId="7BC9D5FA" w:rsidR="00783F6B" w:rsidRDefault="00D2528E" w:rsidP="001865B1">
      <w:r w:rsidRPr="00D2528E">
        <w:t xml:space="preserve">However, we think there are some remaining issues to be discussed. In this contribution, we mainly provide our views on integrity </w:t>
      </w:r>
      <w:proofErr w:type="spellStart"/>
      <w:r w:rsidRPr="00D2528E">
        <w:t>signalling</w:t>
      </w:r>
      <w:proofErr w:type="spellEnd"/>
      <w:r w:rsidRPr="00D2528E">
        <w:t xml:space="preserve"> and alignment with other work groups </w:t>
      </w:r>
      <w:r>
        <w:t>to address the remaining issues</w:t>
      </w:r>
      <w:r w:rsidR="0019520A">
        <w:t xml:space="preserve">. </w:t>
      </w:r>
    </w:p>
    <w:p w14:paraId="128196C6" w14:textId="77777777" w:rsidR="00D27389" w:rsidRDefault="00D27389" w:rsidP="001865B1"/>
    <w:p w14:paraId="2D85AD61" w14:textId="2117360F" w:rsidR="006F264A" w:rsidRPr="00D27389" w:rsidRDefault="002E5D4A" w:rsidP="00D27389">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eastAsia="宋体"/>
          <w:sz w:val="36"/>
          <w:szCs w:val="20"/>
          <w:lang w:eastAsia="ja-JP"/>
        </w:rPr>
      </w:pPr>
      <w:r w:rsidRPr="00D27389">
        <w:rPr>
          <w:rFonts w:eastAsia="宋体"/>
          <w:sz w:val="36"/>
          <w:szCs w:val="20"/>
          <w:lang w:eastAsia="ja-JP"/>
        </w:rPr>
        <w:t>Discussion</w:t>
      </w:r>
    </w:p>
    <w:p w14:paraId="32E14F9F" w14:textId="77777777" w:rsidR="00AC06D4" w:rsidRPr="00AC06D4" w:rsidRDefault="00AC06D4" w:rsidP="00AC06D4">
      <w:pPr>
        <w:widowControl/>
        <w:numPr>
          <w:ilvl w:val="1"/>
          <w:numId w:val="14"/>
        </w:numPr>
        <w:overflowPunct w:val="0"/>
        <w:autoSpaceDE w:val="0"/>
        <w:autoSpaceDN w:val="0"/>
        <w:adjustRightInd w:val="0"/>
        <w:spacing w:before="100" w:beforeAutospacing="1" w:afterLines="100" w:after="240" w:line="300" w:lineRule="auto"/>
        <w:jc w:val="left"/>
        <w:textAlignment w:val="baseline"/>
        <w:outlineLvl w:val="1"/>
        <w:rPr>
          <w:rFonts w:eastAsia="宋体" w:cs="Times New Roman"/>
          <w:kern w:val="0"/>
          <w:sz w:val="32"/>
          <w:szCs w:val="24"/>
          <w:lang w:val="en-GB"/>
        </w:rPr>
      </w:pPr>
      <w:r w:rsidRPr="00AC06D4">
        <w:rPr>
          <w:rFonts w:eastAsia="宋体" w:cs="Times New Roman"/>
          <w:kern w:val="0"/>
          <w:sz w:val="32"/>
          <w:szCs w:val="24"/>
          <w:lang w:val="en-GB"/>
        </w:rPr>
        <w:t>Integrity Signalling for LPP</w:t>
      </w:r>
    </w:p>
    <w:p w14:paraId="08B84F25" w14:textId="77777777" w:rsidR="00AC06D4" w:rsidRPr="00AC06D4" w:rsidRDefault="00AC06D4" w:rsidP="00AC06D4">
      <w:pPr>
        <w:widowControl/>
        <w:overflowPunct w:val="0"/>
        <w:autoSpaceDE w:val="0"/>
        <w:autoSpaceDN w:val="0"/>
        <w:adjustRightInd w:val="0"/>
        <w:spacing w:after="120"/>
        <w:textAlignment w:val="baseline"/>
        <w:rPr>
          <w:rFonts w:cs="Times New Roman"/>
          <w:sz w:val="20"/>
          <w:szCs w:val="20"/>
        </w:rPr>
      </w:pPr>
      <w:r w:rsidRPr="00AC06D4">
        <w:rPr>
          <w:rFonts w:cs="Times New Roman"/>
          <w:sz w:val="20"/>
          <w:szCs w:val="20"/>
          <w:lang w:val="en-GB"/>
        </w:rPr>
        <w:t>According to the discussion on the integrity signalling during WI Phase, RAN2 has made significant progress on integrity signalling for GNSS positioning methods</w:t>
      </w:r>
      <w:r w:rsidRPr="00AC06D4">
        <w:rPr>
          <w:rFonts w:cs="Times New Roman"/>
          <w:sz w:val="20"/>
          <w:szCs w:val="20"/>
        </w:rPr>
        <w:t xml:space="preserve">. </w:t>
      </w:r>
    </w:p>
    <w:tbl>
      <w:tblPr>
        <w:tblW w:w="9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AC06D4" w:rsidRPr="00AC06D4" w14:paraId="63B86F5D" w14:textId="77777777" w:rsidTr="001F1AA9">
        <w:trPr>
          <w:trHeight w:val="262"/>
        </w:trPr>
        <w:tc>
          <w:tcPr>
            <w:tcW w:w="9656" w:type="dxa"/>
          </w:tcPr>
          <w:p w14:paraId="21C103C1" w14:textId="77777777" w:rsidR="00AC06D4" w:rsidRPr="00AC06D4" w:rsidRDefault="00AC06D4" w:rsidP="00AC06D4">
            <w:pPr>
              <w:spacing w:afterLines="50" w:after="120"/>
              <w:ind w:leftChars="8" w:left="17"/>
              <w:rPr>
                <w:rFonts w:cs="Times New Roman"/>
                <w:sz w:val="20"/>
                <w:lang w:val="en-GB"/>
              </w:rPr>
            </w:pPr>
            <w:r w:rsidRPr="00AC06D4">
              <w:rPr>
                <w:rFonts w:cs="Times New Roman"/>
                <w:sz w:val="20"/>
                <w:lang w:val="en-GB"/>
              </w:rPr>
              <w:t>RAN2#114 Agreements:</w:t>
            </w:r>
          </w:p>
          <w:p w14:paraId="04B9B744"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4"/>
                <w:lang w:val="en-GB" w:eastAsia="x-none"/>
              </w:rPr>
            </w:pPr>
            <w:r w:rsidRPr="00AC06D4">
              <w:rPr>
                <w:rFonts w:eastAsia="Batang" w:cs="Times New Roman"/>
                <w:kern w:val="0"/>
                <w:sz w:val="20"/>
                <w:szCs w:val="24"/>
                <w:lang w:val="en-GB" w:eastAsia="x-none"/>
              </w:rPr>
              <w:t xml:space="preserve">Proposal 1 (modified): RAN2 confirms that </w:t>
            </w:r>
            <w:proofErr w:type="spellStart"/>
            <w:r w:rsidRPr="00AC06D4">
              <w:rPr>
                <w:rFonts w:eastAsia="Batang" w:cs="Times New Roman"/>
                <w:kern w:val="0"/>
                <w:sz w:val="20"/>
                <w:szCs w:val="24"/>
                <w:lang w:val="en-GB" w:eastAsia="x-none"/>
              </w:rPr>
              <w:t>LPP</w:t>
            </w:r>
            <w:proofErr w:type="spellEnd"/>
            <w:r w:rsidRPr="00AC06D4">
              <w:rPr>
                <w:rFonts w:eastAsia="Batang" w:cs="Times New Roman"/>
                <w:kern w:val="0"/>
                <w:sz w:val="20"/>
                <w:szCs w:val="24"/>
                <w:lang w:val="en-GB" w:eastAsia="x-none"/>
              </w:rPr>
              <w:t xml:space="preserve"> messages</w:t>
            </w:r>
            <w:r w:rsidRPr="00AC06D4">
              <w:rPr>
                <w:rFonts w:eastAsia="Batang" w:cs="Times New Roman"/>
                <w:i/>
                <w:kern w:val="0"/>
                <w:sz w:val="20"/>
                <w:szCs w:val="24"/>
                <w:lang w:val="en-GB" w:eastAsia="x-none"/>
              </w:rPr>
              <w:t xml:space="preserve"> </w:t>
            </w:r>
            <w:proofErr w:type="spellStart"/>
            <w:r w:rsidRPr="00AC06D4">
              <w:rPr>
                <w:rFonts w:eastAsia="Batang" w:cs="Times New Roman"/>
                <w:i/>
                <w:kern w:val="0"/>
                <w:sz w:val="20"/>
                <w:szCs w:val="24"/>
                <w:lang w:val="en-GB" w:eastAsia="x-none"/>
              </w:rPr>
              <w:t>RequestCapabilities</w:t>
            </w:r>
            <w:proofErr w:type="spellEnd"/>
            <w:r w:rsidRPr="00AC06D4">
              <w:rPr>
                <w:rFonts w:eastAsia="Batang" w:cs="Times New Roman"/>
                <w:kern w:val="0"/>
                <w:sz w:val="20"/>
                <w:szCs w:val="24"/>
                <w:lang w:val="en-GB" w:eastAsia="x-none"/>
              </w:rPr>
              <w:t xml:space="preserve"> and </w:t>
            </w:r>
            <w:proofErr w:type="spellStart"/>
            <w:r w:rsidRPr="00AC06D4">
              <w:rPr>
                <w:rFonts w:eastAsia="Batang" w:cs="Times New Roman"/>
                <w:i/>
                <w:kern w:val="0"/>
                <w:sz w:val="20"/>
                <w:szCs w:val="24"/>
                <w:lang w:val="en-GB" w:eastAsia="x-none"/>
              </w:rPr>
              <w:t>ProvideCapabilities</w:t>
            </w:r>
            <w:proofErr w:type="spellEnd"/>
            <w:r w:rsidRPr="00AC06D4">
              <w:rPr>
                <w:rFonts w:eastAsia="Batang" w:cs="Times New Roman"/>
                <w:kern w:val="0"/>
                <w:sz w:val="20"/>
                <w:szCs w:val="24"/>
                <w:lang w:val="en-GB" w:eastAsia="x-none"/>
              </w:rPr>
              <w:t xml:space="preserve"> are used to transfer capability information of GNSS positioning integrity support. </w:t>
            </w:r>
            <w:r w:rsidRPr="00AC06D4">
              <w:rPr>
                <w:rFonts w:eastAsia="Batang" w:cs="Times New Roman"/>
                <w:kern w:val="0"/>
                <w:sz w:val="20"/>
                <w:szCs w:val="24"/>
                <w:highlight w:val="yellow"/>
                <w:lang w:val="en-GB" w:eastAsia="x-none"/>
              </w:rPr>
              <w:t>FFS the contents of capability information for GNSS positioning integrity support.</w:t>
            </w:r>
          </w:p>
        </w:tc>
      </w:tr>
    </w:tbl>
    <w:p w14:paraId="35951D73" w14:textId="77777777" w:rsidR="00AC06D4" w:rsidRPr="00AC06D4" w:rsidRDefault="00AC06D4" w:rsidP="00AC06D4">
      <w:pPr>
        <w:widowControl/>
        <w:overflowPunct w:val="0"/>
        <w:autoSpaceDE w:val="0"/>
        <w:autoSpaceDN w:val="0"/>
        <w:adjustRightInd w:val="0"/>
        <w:spacing w:after="120"/>
        <w:textAlignment w:val="baseline"/>
        <w:rPr>
          <w:rFonts w:cs="Times New Roman"/>
          <w:sz w:val="20"/>
          <w:szCs w:val="20"/>
        </w:rPr>
      </w:pPr>
    </w:p>
    <w:tbl>
      <w:tblPr>
        <w:tblW w:w="9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AC06D4" w:rsidRPr="00AC06D4" w14:paraId="3E3E182E" w14:textId="77777777" w:rsidTr="001F1AA9">
        <w:trPr>
          <w:trHeight w:val="262"/>
        </w:trPr>
        <w:tc>
          <w:tcPr>
            <w:tcW w:w="9656" w:type="dxa"/>
          </w:tcPr>
          <w:p w14:paraId="34979660" w14:textId="77777777" w:rsidR="00AC06D4" w:rsidRPr="00AC06D4" w:rsidRDefault="00AC06D4" w:rsidP="00AC06D4">
            <w:pPr>
              <w:spacing w:afterLines="50" w:after="120"/>
              <w:ind w:leftChars="8" w:left="17"/>
              <w:rPr>
                <w:rFonts w:cs="Times New Roman"/>
                <w:sz w:val="20"/>
                <w:lang w:val="en-GB"/>
              </w:rPr>
            </w:pPr>
            <w:r w:rsidRPr="00AC06D4">
              <w:rPr>
                <w:rFonts w:cs="Times New Roman"/>
                <w:sz w:val="20"/>
                <w:lang w:val="en-GB"/>
              </w:rPr>
              <w:t>RAN2#115 Agreements:</w:t>
            </w:r>
          </w:p>
          <w:p w14:paraId="3670B34C" w14:textId="77777777" w:rsidR="00AC06D4" w:rsidRPr="00AC06D4" w:rsidRDefault="00AC06D4" w:rsidP="00AC06D4">
            <w:pPr>
              <w:widowControl/>
              <w:numPr>
                <w:ilvl w:val="0"/>
                <w:numId w:val="19"/>
              </w:numPr>
              <w:autoSpaceDE w:val="0"/>
              <w:autoSpaceDN w:val="0"/>
              <w:adjustRightInd w:val="0"/>
              <w:spacing w:afterLines="50" w:after="120" w:afterAutospacing="1" w:line="300" w:lineRule="auto"/>
              <w:jc w:val="left"/>
              <w:rPr>
                <w:rFonts w:eastAsia="Batang" w:cs="Times New Roman"/>
                <w:kern w:val="0"/>
                <w:sz w:val="20"/>
                <w:szCs w:val="20"/>
                <w:lang w:val="en-GB" w:eastAsia="x-none"/>
              </w:rPr>
            </w:pPr>
            <w:r w:rsidRPr="00AC06D4">
              <w:rPr>
                <w:rFonts w:eastAsia="Batang" w:cs="Times New Roman"/>
                <w:kern w:val="0"/>
                <w:sz w:val="20"/>
                <w:szCs w:val="20"/>
                <w:lang w:val="en-GB" w:eastAsia="x-none"/>
              </w:rPr>
              <w:t>Proposal 2 (modified): Agree that all for A-GNSS positioning methods, positioning integrity determination is supported in LPP.</w:t>
            </w:r>
          </w:p>
          <w:p w14:paraId="1C9B3CF5"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0"/>
                <w:lang w:val="en-GB" w:eastAsia="x-none"/>
              </w:rPr>
            </w:pPr>
            <w:r w:rsidRPr="00AC06D4">
              <w:rPr>
                <w:rFonts w:eastAsia="Batang" w:cs="Times New Roman"/>
                <w:kern w:val="0"/>
                <w:sz w:val="20"/>
                <w:szCs w:val="20"/>
                <w:lang w:val="en-GB" w:eastAsia="x-none"/>
              </w:rPr>
              <w:t>Proposal 3: Agree that additional IEs are needed in LPP to support A-GNSS positioning integrity determination.</w:t>
            </w:r>
          </w:p>
          <w:p w14:paraId="0A7E4E63"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0"/>
                <w:lang w:val="en-GB" w:eastAsia="x-none"/>
              </w:rPr>
            </w:pPr>
            <w:r w:rsidRPr="00AC06D4">
              <w:rPr>
                <w:rFonts w:eastAsia="Batang" w:cs="Times New Roman"/>
                <w:kern w:val="0"/>
                <w:sz w:val="20"/>
                <w:szCs w:val="20"/>
                <w:lang w:val="en-GB" w:eastAsia="x-none"/>
              </w:rPr>
              <w:t xml:space="preserve">Proposal 6: RAN2 agrees that the PL will be reported in the Integrity Results. </w:t>
            </w:r>
            <w:r w:rsidRPr="00AC06D4">
              <w:rPr>
                <w:rFonts w:eastAsia="Batang" w:cs="Times New Roman"/>
                <w:kern w:val="0"/>
                <w:sz w:val="20"/>
                <w:szCs w:val="20"/>
                <w:highlight w:val="yellow"/>
                <w:lang w:val="en-GB" w:eastAsia="x-none"/>
              </w:rPr>
              <w:t>It is FFS whether Mode 2 and the TIR, AL, TTA that were used in the integrity calculation will also be reported in the integrity results.</w:t>
            </w:r>
          </w:p>
          <w:p w14:paraId="2A91D51A" w14:textId="77777777" w:rsidR="00AC06D4" w:rsidRPr="00AC06D4" w:rsidRDefault="00AC06D4" w:rsidP="00AC06D4">
            <w:pPr>
              <w:widowControl/>
              <w:numPr>
                <w:ilvl w:val="0"/>
                <w:numId w:val="19"/>
              </w:numPr>
              <w:autoSpaceDE w:val="0"/>
              <w:autoSpaceDN w:val="0"/>
              <w:adjustRightInd w:val="0"/>
              <w:spacing w:afterLines="50" w:after="120" w:afterAutospacing="1" w:line="300" w:lineRule="auto"/>
              <w:jc w:val="left"/>
              <w:rPr>
                <w:rFonts w:eastAsia="Batang" w:cs="Times New Roman"/>
                <w:kern w:val="0"/>
                <w:sz w:val="20"/>
                <w:szCs w:val="20"/>
                <w:lang w:val="en-GB" w:eastAsia="x-none"/>
              </w:rPr>
            </w:pPr>
            <w:r w:rsidRPr="00AC06D4">
              <w:rPr>
                <w:rFonts w:eastAsia="Batang" w:cs="Times New Roman"/>
                <w:kern w:val="0"/>
                <w:sz w:val="20"/>
                <w:szCs w:val="20"/>
                <w:lang w:val="en-GB" w:eastAsia="x-none"/>
              </w:rPr>
              <w:t>Proposal 11: RAN2 agrees to use Common Positioning IEs to transfer the KPIs and Integrity Results.</w:t>
            </w:r>
          </w:p>
          <w:p w14:paraId="37A91592"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0"/>
                <w:lang w:val="en-GB" w:eastAsia="x-none"/>
              </w:rPr>
            </w:pPr>
            <w:r w:rsidRPr="00AC06D4">
              <w:rPr>
                <w:rFonts w:eastAsia="Batang" w:cs="Times New Roman"/>
                <w:kern w:val="0"/>
                <w:sz w:val="20"/>
                <w:szCs w:val="20"/>
                <w:lang w:val="en-GB" w:eastAsia="x-none"/>
              </w:rPr>
              <w:t>Proposal 12: RAN2 agrees that the LPP procedures can be used to transfer the KPIs and Integrity Results. For UE-assisted, the LCS procedures remain FFS in the case of MO-LR.</w:t>
            </w:r>
          </w:p>
          <w:p w14:paraId="6CAD54AF"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0"/>
                <w:lang w:val="en-GB" w:eastAsia="x-none"/>
              </w:rPr>
            </w:pPr>
            <w:r w:rsidRPr="00AC06D4">
              <w:rPr>
                <w:rFonts w:eastAsia="Batang" w:cs="Times New Roman"/>
                <w:kern w:val="0"/>
                <w:sz w:val="20"/>
                <w:szCs w:val="20"/>
                <w:lang w:val="en-GB" w:eastAsia="x-none"/>
              </w:rPr>
              <w:t>Proposal 4 (modified):</w:t>
            </w:r>
            <w:r w:rsidRPr="00AC06D4">
              <w:rPr>
                <w:rFonts w:eastAsia="Batang" w:cs="Times New Roman"/>
                <w:kern w:val="0"/>
                <w:sz w:val="20"/>
                <w:szCs w:val="20"/>
                <w:lang w:val="en-GB" w:eastAsia="x-none"/>
              </w:rPr>
              <w:tab/>
              <w:t xml:space="preserve">RAN2 confirms that </w:t>
            </w:r>
            <w:proofErr w:type="spellStart"/>
            <w:r w:rsidRPr="00AC06D4">
              <w:rPr>
                <w:rFonts w:eastAsia="Batang" w:cs="Times New Roman"/>
                <w:kern w:val="0"/>
                <w:sz w:val="20"/>
                <w:szCs w:val="20"/>
                <w:lang w:val="en-GB" w:eastAsia="x-none"/>
              </w:rPr>
              <w:t>LPP</w:t>
            </w:r>
            <w:proofErr w:type="spellEnd"/>
            <w:r w:rsidRPr="00AC06D4">
              <w:rPr>
                <w:rFonts w:eastAsia="Batang" w:cs="Times New Roman"/>
                <w:kern w:val="0"/>
                <w:sz w:val="20"/>
                <w:szCs w:val="20"/>
                <w:lang w:val="en-GB" w:eastAsia="x-none"/>
              </w:rPr>
              <w:t xml:space="preserve"> messages </w:t>
            </w:r>
            <w:proofErr w:type="spellStart"/>
            <w:r w:rsidRPr="00AC06D4">
              <w:rPr>
                <w:rFonts w:eastAsia="Batang" w:cs="Times New Roman"/>
                <w:i/>
                <w:kern w:val="0"/>
                <w:sz w:val="20"/>
                <w:szCs w:val="20"/>
                <w:lang w:val="en-GB" w:eastAsia="x-none"/>
              </w:rPr>
              <w:t>RequestLocationInformation</w:t>
            </w:r>
            <w:proofErr w:type="spellEnd"/>
            <w:r w:rsidRPr="00AC06D4">
              <w:rPr>
                <w:rFonts w:eastAsia="Batang" w:cs="Times New Roman"/>
                <w:kern w:val="0"/>
                <w:sz w:val="20"/>
                <w:szCs w:val="20"/>
                <w:lang w:val="en-GB" w:eastAsia="x-none"/>
              </w:rPr>
              <w:t xml:space="preserve"> and </w:t>
            </w:r>
            <w:proofErr w:type="spellStart"/>
            <w:r w:rsidRPr="00AC06D4">
              <w:rPr>
                <w:rFonts w:eastAsia="Batang" w:cs="Times New Roman"/>
                <w:i/>
                <w:kern w:val="0"/>
                <w:sz w:val="20"/>
                <w:szCs w:val="20"/>
                <w:lang w:val="en-GB" w:eastAsia="x-none"/>
              </w:rPr>
              <w:t>ProvideLocationInformation</w:t>
            </w:r>
            <w:proofErr w:type="spellEnd"/>
            <w:r w:rsidRPr="00AC06D4">
              <w:rPr>
                <w:rFonts w:eastAsia="Batang" w:cs="Times New Roman"/>
                <w:kern w:val="0"/>
                <w:sz w:val="20"/>
                <w:szCs w:val="20"/>
                <w:lang w:val="en-GB" w:eastAsia="x-none"/>
              </w:rPr>
              <w:t xml:space="preserve"> are used to transfer integrity KPIs/results, respectively, for GNSS positioning at least for UE-based mode.</w:t>
            </w:r>
          </w:p>
          <w:p w14:paraId="5096A4D3" w14:textId="77777777" w:rsidR="00AC06D4" w:rsidRPr="00AC06D4" w:rsidRDefault="00AC06D4" w:rsidP="00AC06D4">
            <w:pPr>
              <w:numPr>
                <w:ilvl w:val="0"/>
                <w:numId w:val="19"/>
              </w:numPr>
              <w:autoSpaceDE w:val="0"/>
              <w:autoSpaceDN w:val="0"/>
              <w:adjustRightInd w:val="0"/>
              <w:spacing w:afterLines="50" w:after="120"/>
              <w:jc w:val="left"/>
              <w:rPr>
                <w:rFonts w:eastAsia="Batang" w:cs="Times New Roman"/>
                <w:kern w:val="0"/>
                <w:sz w:val="20"/>
                <w:szCs w:val="24"/>
                <w:lang w:val="en-GB" w:eastAsia="x-none"/>
              </w:rPr>
            </w:pPr>
            <w:r w:rsidRPr="00AC06D4">
              <w:rPr>
                <w:rFonts w:cs="Times New Roman"/>
                <w:kern w:val="0"/>
                <w:sz w:val="20"/>
                <w:szCs w:val="20"/>
                <w:lang w:val="en-GB"/>
              </w:rPr>
              <w:t>Proposal 5 (modified):</w:t>
            </w:r>
            <w:r w:rsidRPr="00AC06D4">
              <w:rPr>
                <w:rFonts w:cs="Times New Roman"/>
                <w:kern w:val="0"/>
                <w:sz w:val="20"/>
                <w:szCs w:val="20"/>
                <w:lang w:val="en-GB"/>
              </w:rPr>
              <w:tab/>
              <w:t xml:space="preserve">RAN2 confirms that </w:t>
            </w:r>
            <w:proofErr w:type="spellStart"/>
            <w:r w:rsidRPr="00AC06D4">
              <w:rPr>
                <w:rFonts w:cs="Times New Roman"/>
                <w:kern w:val="0"/>
                <w:sz w:val="20"/>
                <w:szCs w:val="20"/>
                <w:lang w:val="en-GB"/>
              </w:rPr>
              <w:t>LPP</w:t>
            </w:r>
            <w:proofErr w:type="spellEnd"/>
            <w:r w:rsidRPr="00AC06D4">
              <w:rPr>
                <w:rFonts w:cs="Times New Roman"/>
                <w:kern w:val="0"/>
                <w:sz w:val="20"/>
                <w:szCs w:val="20"/>
                <w:lang w:val="en-GB"/>
              </w:rPr>
              <w:t xml:space="preserve"> messages </w:t>
            </w:r>
            <w:proofErr w:type="spellStart"/>
            <w:r w:rsidRPr="00AC06D4">
              <w:rPr>
                <w:rFonts w:cs="Times New Roman"/>
                <w:kern w:val="0"/>
                <w:sz w:val="20"/>
                <w:szCs w:val="20"/>
                <w:lang w:val="en-GB"/>
              </w:rPr>
              <w:t>RequestAssistanceData</w:t>
            </w:r>
            <w:proofErr w:type="spellEnd"/>
            <w:r w:rsidRPr="00AC06D4">
              <w:rPr>
                <w:rFonts w:cs="Times New Roman"/>
                <w:kern w:val="0"/>
                <w:sz w:val="20"/>
                <w:szCs w:val="20"/>
                <w:lang w:val="en-GB"/>
              </w:rPr>
              <w:t xml:space="preserve"> and </w:t>
            </w:r>
            <w:proofErr w:type="spellStart"/>
            <w:r w:rsidRPr="00AC06D4">
              <w:rPr>
                <w:rFonts w:cs="Times New Roman"/>
                <w:kern w:val="0"/>
                <w:sz w:val="20"/>
                <w:szCs w:val="20"/>
                <w:lang w:val="en-GB"/>
              </w:rPr>
              <w:t>ProvideAssistanceData</w:t>
            </w:r>
            <w:proofErr w:type="spellEnd"/>
            <w:r w:rsidRPr="00AC06D4">
              <w:rPr>
                <w:rFonts w:cs="Times New Roman"/>
                <w:kern w:val="0"/>
                <w:sz w:val="20"/>
                <w:szCs w:val="20"/>
                <w:lang w:val="en-GB"/>
              </w:rPr>
              <w:t xml:space="preserve"> are used to transfer integrity assistance data for GNSS positioning at least for UE-based mode.</w:t>
            </w:r>
          </w:p>
        </w:tc>
      </w:tr>
    </w:tbl>
    <w:p w14:paraId="6F327B45" w14:textId="77777777" w:rsidR="00AC06D4" w:rsidRPr="00AC06D4" w:rsidRDefault="00AC06D4" w:rsidP="00AC06D4">
      <w:pPr>
        <w:widowControl/>
        <w:overflowPunct w:val="0"/>
        <w:autoSpaceDE w:val="0"/>
        <w:autoSpaceDN w:val="0"/>
        <w:adjustRightInd w:val="0"/>
        <w:spacing w:after="120"/>
        <w:textAlignment w:val="baseline"/>
        <w:rPr>
          <w:rFonts w:cs="Times New Roman"/>
          <w:sz w:val="20"/>
          <w:szCs w:val="20"/>
        </w:rPr>
      </w:pPr>
    </w:p>
    <w:p w14:paraId="7EAFE8BE" w14:textId="77777777" w:rsidR="00AC06D4" w:rsidRPr="00AC06D4" w:rsidRDefault="00AC06D4" w:rsidP="00AC06D4">
      <w:pPr>
        <w:widowControl/>
        <w:overflowPunct w:val="0"/>
        <w:autoSpaceDE w:val="0"/>
        <w:autoSpaceDN w:val="0"/>
        <w:adjustRightInd w:val="0"/>
        <w:spacing w:after="120"/>
        <w:textAlignment w:val="baseline"/>
        <w:rPr>
          <w:rFonts w:cs="Times New Roman"/>
          <w:sz w:val="20"/>
          <w:szCs w:val="20"/>
          <w:lang w:val="en-GB"/>
        </w:rPr>
      </w:pPr>
      <w:r w:rsidRPr="00AC06D4">
        <w:rPr>
          <w:rFonts w:eastAsia="宋体" w:cs="Times New Roman"/>
          <w:kern w:val="0"/>
          <w:sz w:val="20"/>
          <w:szCs w:val="20"/>
          <w:lang w:val="en-GB"/>
        </w:rPr>
        <w:t xml:space="preserve">Accordingly, we provide a summary for the current state of </w:t>
      </w:r>
      <w:r w:rsidRPr="00AC06D4">
        <w:rPr>
          <w:rFonts w:cs="Times New Roman"/>
          <w:sz w:val="20"/>
          <w:szCs w:val="20"/>
          <w:lang w:val="en-GB"/>
        </w:rPr>
        <w:t>Integrity Signalling in Table 1.</w:t>
      </w:r>
    </w:p>
    <w:p w14:paraId="3D80C9C5" w14:textId="77777777" w:rsidR="00AC06D4" w:rsidRPr="00AC06D4" w:rsidRDefault="00AC06D4" w:rsidP="00AC06D4">
      <w:pPr>
        <w:widowControl/>
        <w:overflowPunct w:val="0"/>
        <w:autoSpaceDE w:val="0"/>
        <w:autoSpaceDN w:val="0"/>
        <w:adjustRightInd w:val="0"/>
        <w:spacing w:after="120"/>
        <w:jc w:val="center"/>
        <w:textAlignment w:val="baseline"/>
        <w:rPr>
          <w:rFonts w:eastAsia="宋体" w:cs="Times New Roman"/>
          <w:b/>
          <w:kern w:val="0"/>
          <w:sz w:val="20"/>
          <w:szCs w:val="20"/>
          <w:lang w:val="en-GB"/>
        </w:rPr>
      </w:pPr>
      <w:r w:rsidRPr="00AC06D4">
        <w:rPr>
          <w:rFonts w:eastAsia="宋体" w:cs="Times New Roman"/>
          <w:b/>
          <w:kern w:val="0"/>
          <w:sz w:val="20"/>
          <w:szCs w:val="20"/>
          <w:lang w:val="en-GB"/>
        </w:rPr>
        <w:t xml:space="preserve">Figure 1 Progress Summary on </w:t>
      </w:r>
      <w:r w:rsidRPr="00AC06D4">
        <w:rPr>
          <w:rFonts w:cs="Times New Roman"/>
          <w:b/>
          <w:sz w:val="20"/>
          <w:szCs w:val="20"/>
          <w:lang w:val="en-GB"/>
        </w:rPr>
        <w:t xml:space="preserve">Integrity Signalling for </w:t>
      </w:r>
      <w:r w:rsidRPr="00AC06D4">
        <w:rPr>
          <w:rFonts w:eastAsia="宋体" w:cs="Times New Roman"/>
          <w:b/>
          <w:kern w:val="0"/>
          <w:sz w:val="20"/>
          <w:szCs w:val="20"/>
          <w:lang w:val="en-GB"/>
        </w:rPr>
        <w:t xml:space="preserve">GNSS Positioning </w:t>
      </w:r>
      <w:r w:rsidRPr="00AC06D4">
        <w:rPr>
          <w:rFonts w:cs="Times New Roman"/>
          <w:b/>
          <w:sz w:val="20"/>
          <w:szCs w:val="20"/>
          <w:lang w:val="en-GB"/>
        </w:rPr>
        <w:t>Integrity Support</w:t>
      </w:r>
    </w:p>
    <w:tbl>
      <w:tblPr>
        <w:tblStyle w:val="21"/>
        <w:tblW w:w="5000" w:type="pct"/>
        <w:tblLook w:val="04A0" w:firstRow="1" w:lastRow="0" w:firstColumn="1" w:lastColumn="0" w:noHBand="0" w:noVBand="1"/>
      </w:tblPr>
      <w:tblGrid>
        <w:gridCol w:w="1509"/>
        <w:gridCol w:w="859"/>
        <w:gridCol w:w="1739"/>
        <w:gridCol w:w="1452"/>
        <w:gridCol w:w="2118"/>
        <w:gridCol w:w="1951"/>
      </w:tblGrid>
      <w:tr w:rsidR="00AC06D4" w:rsidRPr="00AC06D4" w14:paraId="73A326D9" w14:textId="77777777" w:rsidTr="001F1AA9">
        <w:trPr>
          <w:trHeight w:val="695"/>
        </w:trPr>
        <w:tc>
          <w:tcPr>
            <w:tcW w:w="784" w:type="pct"/>
          </w:tcPr>
          <w:p w14:paraId="10C95114" w14:textId="77777777" w:rsidR="00AC06D4" w:rsidRPr="00AC06D4" w:rsidRDefault="00AC06D4" w:rsidP="00AC06D4">
            <w:pPr>
              <w:widowControl/>
              <w:spacing w:after="180"/>
              <w:jc w:val="center"/>
              <w:rPr>
                <w:b/>
                <w:bCs/>
                <w:sz w:val="18"/>
                <w:szCs w:val="16"/>
                <w:lang w:val="en-GB" w:eastAsia="en-US"/>
              </w:rPr>
            </w:pPr>
            <w:r w:rsidRPr="00AC06D4">
              <w:rPr>
                <w:b/>
                <w:bCs/>
                <w:sz w:val="18"/>
                <w:szCs w:val="16"/>
                <w:lang w:val="en-GB" w:eastAsia="en-US"/>
              </w:rPr>
              <w:t>Positioning Integrity Mode</w:t>
            </w:r>
          </w:p>
        </w:tc>
        <w:tc>
          <w:tcPr>
            <w:tcW w:w="446" w:type="pct"/>
          </w:tcPr>
          <w:p w14:paraId="16381CD2" w14:textId="77777777" w:rsidR="00AC06D4" w:rsidRPr="00AC06D4" w:rsidRDefault="00AC06D4" w:rsidP="00AC06D4">
            <w:pPr>
              <w:widowControl/>
              <w:spacing w:after="180"/>
              <w:jc w:val="center"/>
              <w:rPr>
                <w:b/>
                <w:bCs/>
                <w:sz w:val="18"/>
                <w:szCs w:val="16"/>
                <w:lang w:val="en-GB" w:eastAsia="en-US"/>
              </w:rPr>
            </w:pPr>
            <w:r w:rsidRPr="00AC06D4">
              <w:rPr>
                <w:b/>
                <w:bCs/>
                <w:sz w:val="18"/>
                <w:szCs w:val="16"/>
                <w:lang w:val="en-GB" w:eastAsia="en-US"/>
              </w:rPr>
              <w:t>LCS type</w:t>
            </w:r>
          </w:p>
        </w:tc>
        <w:tc>
          <w:tcPr>
            <w:tcW w:w="903" w:type="pct"/>
          </w:tcPr>
          <w:p w14:paraId="01B672BE" w14:textId="77777777" w:rsidR="00AC06D4" w:rsidRPr="00AC06D4" w:rsidRDefault="00AC06D4" w:rsidP="00AC06D4">
            <w:pPr>
              <w:widowControl/>
              <w:jc w:val="center"/>
              <w:rPr>
                <w:b/>
                <w:bCs/>
                <w:sz w:val="18"/>
                <w:szCs w:val="16"/>
                <w:lang w:eastAsia="en-US"/>
              </w:rPr>
            </w:pPr>
            <w:r w:rsidRPr="00AC06D4">
              <w:rPr>
                <w:b/>
                <w:bCs/>
                <w:sz w:val="18"/>
                <w:szCs w:val="16"/>
                <w:lang w:eastAsia="en-US"/>
              </w:rPr>
              <w:t>Integrity capability information transfer</w:t>
            </w:r>
          </w:p>
        </w:tc>
        <w:tc>
          <w:tcPr>
            <w:tcW w:w="754" w:type="pct"/>
          </w:tcPr>
          <w:p w14:paraId="4F5C9D51" w14:textId="77777777" w:rsidR="00AC06D4" w:rsidRPr="00AC06D4" w:rsidRDefault="00AC06D4" w:rsidP="00AC06D4">
            <w:pPr>
              <w:widowControl/>
              <w:jc w:val="center"/>
              <w:rPr>
                <w:b/>
                <w:bCs/>
                <w:sz w:val="18"/>
                <w:szCs w:val="16"/>
                <w:lang w:eastAsia="en-US"/>
              </w:rPr>
            </w:pPr>
            <w:r w:rsidRPr="00AC06D4">
              <w:rPr>
                <w:b/>
                <w:bCs/>
                <w:sz w:val="18"/>
                <w:szCs w:val="16"/>
                <w:lang w:eastAsia="en-US"/>
              </w:rPr>
              <w:t>Integrity KPIs transfer</w:t>
            </w:r>
          </w:p>
        </w:tc>
        <w:tc>
          <w:tcPr>
            <w:tcW w:w="1100" w:type="pct"/>
          </w:tcPr>
          <w:p w14:paraId="2F0C1268" w14:textId="77777777" w:rsidR="00AC06D4" w:rsidRPr="00AC06D4" w:rsidRDefault="00AC06D4" w:rsidP="00AC06D4">
            <w:pPr>
              <w:widowControl/>
              <w:jc w:val="center"/>
              <w:rPr>
                <w:sz w:val="18"/>
                <w:szCs w:val="16"/>
                <w:lang w:val="en-GB" w:eastAsia="en-US"/>
              </w:rPr>
            </w:pPr>
            <w:r w:rsidRPr="00AC06D4">
              <w:rPr>
                <w:b/>
                <w:bCs/>
                <w:sz w:val="18"/>
                <w:szCs w:val="16"/>
                <w:lang w:val="en-GB" w:eastAsia="en-US"/>
              </w:rPr>
              <w:t>Integrity results delivery</w:t>
            </w:r>
          </w:p>
        </w:tc>
        <w:tc>
          <w:tcPr>
            <w:tcW w:w="1014" w:type="pct"/>
          </w:tcPr>
          <w:p w14:paraId="7D2AF26C" w14:textId="77777777" w:rsidR="00AC06D4" w:rsidRPr="00AC06D4" w:rsidRDefault="00AC06D4" w:rsidP="00AC06D4">
            <w:pPr>
              <w:widowControl/>
              <w:jc w:val="center"/>
              <w:rPr>
                <w:b/>
                <w:bCs/>
                <w:sz w:val="18"/>
                <w:szCs w:val="16"/>
                <w:lang w:val="en-GB" w:eastAsia="en-US"/>
              </w:rPr>
            </w:pPr>
            <w:r w:rsidRPr="00AC06D4">
              <w:rPr>
                <w:b/>
                <w:bCs/>
                <w:sz w:val="18"/>
                <w:szCs w:val="16"/>
                <w:lang w:val="en-GB" w:eastAsia="en-US"/>
              </w:rPr>
              <w:t>Integrity assistance data transfer</w:t>
            </w:r>
          </w:p>
        </w:tc>
      </w:tr>
      <w:tr w:rsidR="00AC06D4" w:rsidRPr="00AC06D4" w14:paraId="2625B1FC" w14:textId="77777777" w:rsidTr="001F1AA9">
        <w:tc>
          <w:tcPr>
            <w:tcW w:w="784" w:type="pct"/>
            <w:vMerge w:val="restart"/>
          </w:tcPr>
          <w:p w14:paraId="5516385C" w14:textId="77777777" w:rsidR="00AC06D4" w:rsidRPr="00AC06D4" w:rsidRDefault="00AC06D4" w:rsidP="00AC06D4">
            <w:pPr>
              <w:widowControl/>
              <w:jc w:val="left"/>
              <w:rPr>
                <w:sz w:val="18"/>
                <w:szCs w:val="16"/>
                <w:lang w:val="en-GB" w:eastAsia="en-US"/>
              </w:rPr>
            </w:pPr>
            <w:r w:rsidRPr="00AC06D4">
              <w:rPr>
                <w:sz w:val="18"/>
                <w:szCs w:val="16"/>
                <w:lang w:val="en-GB" w:eastAsia="en-US"/>
              </w:rPr>
              <w:t>Network assisted (UE-based): Positioning integrity result is derived by the UE</w:t>
            </w:r>
          </w:p>
          <w:p w14:paraId="507D000E" w14:textId="77777777" w:rsidR="00AC06D4" w:rsidRPr="00AC06D4" w:rsidRDefault="00AC06D4" w:rsidP="00AC06D4">
            <w:pPr>
              <w:widowControl/>
              <w:jc w:val="left"/>
              <w:rPr>
                <w:sz w:val="18"/>
                <w:szCs w:val="16"/>
                <w:lang w:val="en-GB" w:eastAsia="en-US"/>
              </w:rPr>
            </w:pPr>
          </w:p>
        </w:tc>
        <w:tc>
          <w:tcPr>
            <w:tcW w:w="446" w:type="pct"/>
          </w:tcPr>
          <w:p w14:paraId="667802BC" w14:textId="77777777" w:rsidR="00AC06D4" w:rsidRPr="00AC06D4" w:rsidRDefault="00AC06D4" w:rsidP="00AC06D4">
            <w:pPr>
              <w:widowControl/>
              <w:jc w:val="left"/>
              <w:rPr>
                <w:sz w:val="18"/>
                <w:szCs w:val="16"/>
                <w:lang w:val="en-GB" w:eastAsia="en-US"/>
              </w:rPr>
            </w:pPr>
            <w:r w:rsidRPr="00AC06D4">
              <w:rPr>
                <w:sz w:val="18"/>
                <w:szCs w:val="16"/>
                <w:lang w:val="en-GB" w:eastAsia="en-US"/>
              </w:rPr>
              <w:t>MO-LR</w:t>
            </w:r>
          </w:p>
        </w:tc>
        <w:tc>
          <w:tcPr>
            <w:tcW w:w="903" w:type="pct"/>
          </w:tcPr>
          <w:p w14:paraId="250DC47C"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t>Integrity capability information transfer from UE to LMF can be achieved by LPP Capability Transfer.</w:t>
            </w:r>
          </w:p>
          <w:p w14:paraId="1C3788E3" w14:textId="77777777" w:rsidR="00AC06D4" w:rsidRPr="00AC06D4" w:rsidRDefault="00AC06D4" w:rsidP="00AC06D4">
            <w:pPr>
              <w:widowControl/>
              <w:numPr>
                <w:ilvl w:val="0"/>
                <w:numId w:val="20"/>
              </w:numPr>
              <w:jc w:val="left"/>
              <w:rPr>
                <w:sz w:val="18"/>
                <w:szCs w:val="16"/>
                <w:lang w:val="en-GB" w:eastAsia="en-US"/>
              </w:rPr>
            </w:pPr>
            <w:r w:rsidRPr="00AC06D4">
              <w:rPr>
                <w:sz w:val="18"/>
                <w:szCs w:val="16"/>
                <w:highlight w:val="yellow"/>
                <w:lang w:val="en-GB" w:eastAsia="en-US"/>
              </w:rPr>
              <w:t>The contents of capability information is FFS</w:t>
            </w:r>
          </w:p>
        </w:tc>
        <w:tc>
          <w:tcPr>
            <w:tcW w:w="754" w:type="pct"/>
          </w:tcPr>
          <w:p w14:paraId="198B3D04" w14:textId="77777777" w:rsidR="00AC06D4" w:rsidRPr="00AC06D4" w:rsidRDefault="00AC06D4" w:rsidP="00AC06D4">
            <w:pPr>
              <w:widowControl/>
              <w:jc w:val="left"/>
              <w:rPr>
                <w:sz w:val="18"/>
                <w:szCs w:val="16"/>
                <w:highlight w:val="green"/>
                <w:lang w:val="en-GB" w:eastAsia="en-US"/>
              </w:rPr>
            </w:pPr>
            <w:r w:rsidRPr="00AC06D4">
              <w:rPr>
                <w:sz w:val="18"/>
                <w:szCs w:val="16"/>
                <w:highlight w:val="green"/>
                <w:lang w:val="en-GB" w:eastAsia="en-US"/>
              </w:rPr>
              <w:t>UE internal implementation</w:t>
            </w:r>
          </w:p>
        </w:tc>
        <w:tc>
          <w:tcPr>
            <w:tcW w:w="1100" w:type="pct"/>
          </w:tcPr>
          <w:p w14:paraId="0DB0800C" w14:textId="77777777" w:rsidR="00AC06D4" w:rsidRPr="00AC06D4" w:rsidRDefault="00AC06D4" w:rsidP="00AC06D4">
            <w:pPr>
              <w:widowControl/>
              <w:jc w:val="left"/>
              <w:rPr>
                <w:sz w:val="18"/>
                <w:szCs w:val="16"/>
                <w:highlight w:val="green"/>
                <w:lang w:val="en-GB" w:eastAsia="en-US"/>
              </w:rPr>
            </w:pPr>
            <w:r w:rsidRPr="00AC06D4">
              <w:rPr>
                <w:sz w:val="18"/>
                <w:szCs w:val="16"/>
                <w:highlight w:val="green"/>
                <w:lang w:val="en-GB" w:eastAsia="en-US"/>
              </w:rPr>
              <w:t xml:space="preserve">UE internal implementation </w:t>
            </w:r>
          </w:p>
        </w:tc>
        <w:tc>
          <w:tcPr>
            <w:tcW w:w="1014" w:type="pct"/>
          </w:tcPr>
          <w:p w14:paraId="472D0BAC" w14:textId="77777777" w:rsidR="00AC06D4" w:rsidRPr="00AC06D4" w:rsidRDefault="00AC06D4" w:rsidP="00AC06D4">
            <w:pPr>
              <w:widowControl/>
              <w:jc w:val="left"/>
              <w:rPr>
                <w:sz w:val="18"/>
                <w:szCs w:val="16"/>
                <w:highlight w:val="green"/>
                <w:lang w:val="en-GB" w:eastAsia="en-US"/>
              </w:rPr>
            </w:pPr>
            <w:r w:rsidRPr="00AC06D4">
              <w:rPr>
                <w:sz w:val="18"/>
                <w:szCs w:val="16"/>
                <w:highlight w:val="green"/>
                <w:lang w:val="en-GB" w:eastAsia="en-US"/>
              </w:rPr>
              <w:t>Integrity assistance data transfer from LMF to UE can be achieved by LPP Assistance Data Transfer [Note 1]</w:t>
            </w:r>
          </w:p>
        </w:tc>
      </w:tr>
      <w:tr w:rsidR="00AC06D4" w:rsidRPr="00AC06D4" w14:paraId="44E8C4C2" w14:textId="77777777" w:rsidTr="001F1AA9">
        <w:tc>
          <w:tcPr>
            <w:tcW w:w="784" w:type="pct"/>
            <w:vMerge/>
          </w:tcPr>
          <w:p w14:paraId="0F29C4A0" w14:textId="77777777" w:rsidR="00AC06D4" w:rsidRPr="00AC06D4" w:rsidRDefault="00AC06D4" w:rsidP="00AC06D4">
            <w:pPr>
              <w:widowControl/>
              <w:jc w:val="left"/>
              <w:rPr>
                <w:sz w:val="18"/>
                <w:szCs w:val="16"/>
                <w:lang w:val="en-GB" w:eastAsia="en-US"/>
              </w:rPr>
            </w:pPr>
          </w:p>
        </w:tc>
        <w:tc>
          <w:tcPr>
            <w:tcW w:w="446" w:type="pct"/>
          </w:tcPr>
          <w:p w14:paraId="5068EAD1" w14:textId="77777777" w:rsidR="00AC06D4" w:rsidRPr="00AC06D4" w:rsidRDefault="00AC06D4" w:rsidP="00AC06D4">
            <w:pPr>
              <w:widowControl/>
              <w:jc w:val="left"/>
              <w:rPr>
                <w:sz w:val="18"/>
                <w:szCs w:val="16"/>
                <w:lang w:val="en-GB" w:eastAsia="en-US"/>
              </w:rPr>
            </w:pPr>
            <w:r w:rsidRPr="00AC06D4">
              <w:rPr>
                <w:sz w:val="18"/>
                <w:szCs w:val="16"/>
                <w:lang w:val="en-GB" w:eastAsia="en-US"/>
              </w:rPr>
              <w:t>MT-LR</w:t>
            </w:r>
          </w:p>
        </w:tc>
        <w:tc>
          <w:tcPr>
            <w:tcW w:w="903" w:type="pct"/>
          </w:tcPr>
          <w:p w14:paraId="640532B5"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t xml:space="preserve">Integrity capability information transfer from </w:t>
            </w:r>
            <w:r w:rsidRPr="00AC06D4">
              <w:rPr>
                <w:sz w:val="18"/>
                <w:szCs w:val="16"/>
                <w:highlight w:val="green"/>
                <w:lang w:val="en-GB" w:eastAsia="en-US"/>
              </w:rPr>
              <w:lastRenderedPageBreak/>
              <w:t>UE to LMF can be achieved by LPP Capability Transfer.</w:t>
            </w:r>
          </w:p>
          <w:p w14:paraId="36774157" w14:textId="77777777" w:rsidR="00AC06D4" w:rsidRPr="00AC06D4" w:rsidRDefault="00AC06D4" w:rsidP="00AC06D4">
            <w:pPr>
              <w:widowControl/>
              <w:numPr>
                <w:ilvl w:val="0"/>
                <w:numId w:val="22"/>
              </w:numPr>
              <w:jc w:val="left"/>
              <w:rPr>
                <w:sz w:val="18"/>
                <w:szCs w:val="16"/>
                <w:highlight w:val="yellow"/>
                <w:lang w:val="en-GB" w:eastAsia="en-US"/>
              </w:rPr>
            </w:pPr>
            <w:r w:rsidRPr="00AC06D4">
              <w:rPr>
                <w:sz w:val="18"/>
                <w:szCs w:val="16"/>
                <w:highlight w:val="yellow"/>
                <w:lang w:val="en-GB" w:eastAsia="en-US"/>
              </w:rPr>
              <w:t>The contents of capability information is FFS</w:t>
            </w:r>
          </w:p>
        </w:tc>
        <w:tc>
          <w:tcPr>
            <w:tcW w:w="754" w:type="pct"/>
          </w:tcPr>
          <w:p w14:paraId="18127C8D" w14:textId="77777777" w:rsidR="00AC06D4" w:rsidRPr="00AC06D4" w:rsidRDefault="00AC06D4" w:rsidP="00AC06D4">
            <w:pPr>
              <w:widowControl/>
              <w:jc w:val="left"/>
              <w:rPr>
                <w:sz w:val="18"/>
                <w:szCs w:val="16"/>
                <w:lang w:val="en-GB" w:eastAsia="en-US"/>
              </w:rPr>
            </w:pPr>
            <w:r w:rsidRPr="00AC06D4">
              <w:rPr>
                <w:sz w:val="18"/>
                <w:szCs w:val="16"/>
                <w:highlight w:val="green"/>
                <w:lang w:val="en-GB" w:eastAsia="en-US"/>
              </w:rPr>
              <w:lastRenderedPageBreak/>
              <w:t xml:space="preserve">Integrity KPIs transfer from LMF to UE can be achieved by </w:t>
            </w:r>
            <w:r w:rsidRPr="00AC06D4">
              <w:rPr>
                <w:sz w:val="18"/>
                <w:szCs w:val="16"/>
                <w:highlight w:val="green"/>
                <w:lang w:val="en-GB" w:eastAsia="en-US"/>
              </w:rPr>
              <w:lastRenderedPageBreak/>
              <w:t>LPP Location Information Transfer</w:t>
            </w:r>
          </w:p>
        </w:tc>
        <w:tc>
          <w:tcPr>
            <w:tcW w:w="1100" w:type="pct"/>
          </w:tcPr>
          <w:p w14:paraId="1840EDD0"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lastRenderedPageBreak/>
              <w:t xml:space="preserve">Integrity results transfer from LMF to UE can be achieved by LPP </w:t>
            </w:r>
            <w:r w:rsidRPr="00AC06D4">
              <w:rPr>
                <w:sz w:val="18"/>
                <w:szCs w:val="16"/>
                <w:highlight w:val="green"/>
                <w:lang w:val="en-GB" w:eastAsia="en-US"/>
              </w:rPr>
              <w:lastRenderedPageBreak/>
              <w:t>Location Information Transfer.</w:t>
            </w:r>
          </w:p>
          <w:p w14:paraId="0DF00E12"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t>The content of integrity results include:</w:t>
            </w:r>
          </w:p>
          <w:p w14:paraId="4D588348" w14:textId="77777777" w:rsidR="00AC06D4" w:rsidRPr="00AC06D4" w:rsidRDefault="00AC06D4" w:rsidP="00AC06D4">
            <w:pPr>
              <w:widowControl/>
              <w:numPr>
                <w:ilvl w:val="0"/>
                <w:numId w:val="21"/>
              </w:numPr>
              <w:jc w:val="left"/>
              <w:rPr>
                <w:sz w:val="18"/>
                <w:szCs w:val="16"/>
                <w:highlight w:val="green"/>
                <w:lang w:val="en-GB" w:eastAsia="en-US"/>
              </w:rPr>
            </w:pPr>
            <w:r w:rsidRPr="00AC06D4">
              <w:rPr>
                <w:sz w:val="18"/>
                <w:szCs w:val="16"/>
                <w:highlight w:val="green"/>
                <w:lang w:val="en-GB" w:eastAsia="en-US"/>
              </w:rPr>
              <w:t>PL</w:t>
            </w:r>
          </w:p>
          <w:p w14:paraId="57B14A94" w14:textId="77777777" w:rsidR="00AC06D4" w:rsidRPr="00AC06D4" w:rsidRDefault="00AC06D4" w:rsidP="00AC06D4">
            <w:pPr>
              <w:widowControl/>
              <w:numPr>
                <w:ilvl w:val="0"/>
                <w:numId w:val="21"/>
              </w:numPr>
              <w:jc w:val="left"/>
              <w:rPr>
                <w:sz w:val="18"/>
                <w:szCs w:val="16"/>
                <w:highlight w:val="yellow"/>
                <w:lang w:val="en-GB" w:eastAsia="en-US"/>
              </w:rPr>
            </w:pPr>
            <w:r w:rsidRPr="00AC06D4">
              <w:rPr>
                <w:sz w:val="18"/>
                <w:szCs w:val="16"/>
                <w:highlight w:val="yellow"/>
                <w:lang w:val="en-GB" w:eastAsia="en-US"/>
              </w:rPr>
              <w:t>Integrity Event Flagging (FFS)</w:t>
            </w:r>
          </w:p>
          <w:p w14:paraId="4786FF69" w14:textId="77777777" w:rsidR="00AC06D4" w:rsidRPr="00AC06D4" w:rsidRDefault="00AC06D4" w:rsidP="00AC06D4">
            <w:pPr>
              <w:widowControl/>
              <w:numPr>
                <w:ilvl w:val="0"/>
                <w:numId w:val="21"/>
              </w:numPr>
              <w:jc w:val="left"/>
              <w:rPr>
                <w:sz w:val="18"/>
                <w:szCs w:val="16"/>
                <w:lang w:val="en-GB" w:eastAsia="en-US"/>
              </w:rPr>
            </w:pPr>
            <w:r w:rsidRPr="00AC06D4">
              <w:rPr>
                <w:sz w:val="18"/>
                <w:szCs w:val="16"/>
                <w:highlight w:val="yellow"/>
                <w:lang w:val="en-GB" w:eastAsia="en-US"/>
              </w:rPr>
              <w:t>TIR, AL, TTA (FFS)</w:t>
            </w:r>
          </w:p>
        </w:tc>
        <w:tc>
          <w:tcPr>
            <w:tcW w:w="1014" w:type="pct"/>
          </w:tcPr>
          <w:p w14:paraId="21012B59" w14:textId="77777777" w:rsidR="00AC06D4" w:rsidRPr="00AC06D4" w:rsidRDefault="00AC06D4" w:rsidP="00AC06D4">
            <w:pPr>
              <w:widowControl/>
              <w:jc w:val="left"/>
              <w:rPr>
                <w:sz w:val="18"/>
                <w:szCs w:val="16"/>
                <w:lang w:eastAsia="en-US"/>
              </w:rPr>
            </w:pPr>
            <w:r w:rsidRPr="00AC06D4">
              <w:rPr>
                <w:sz w:val="18"/>
                <w:szCs w:val="16"/>
                <w:highlight w:val="green"/>
                <w:lang w:val="en-GB" w:eastAsia="en-US"/>
              </w:rPr>
              <w:lastRenderedPageBreak/>
              <w:t xml:space="preserve">Integrity assistance data transfer from LMF to UE can be achieved by </w:t>
            </w:r>
            <w:r w:rsidRPr="00AC06D4">
              <w:rPr>
                <w:sz w:val="18"/>
                <w:szCs w:val="16"/>
                <w:highlight w:val="green"/>
                <w:lang w:val="en-GB" w:eastAsia="en-US"/>
              </w:rPr>
              <w:lastRenderedPageBreak/>
              <w:t>LPP Assistance Data Transfer [Note 1]</w:t>
            </w:r>
          </w:p>
        </w:tc>
      </w:tr>
      <w:tr w:rsidR="00AC06D4" w:rsidRPr="00AC06D4" w14:paraId="384C1DEC" w14:textId="77777777" w:rsidTr="001F1AA9">
        <w:tc>
          <w:tcPr>
            <w:tcW w:w="784" w:type="pct"/>
            <w:vMerge w:val="restart"/>
          </w:tcPr>
          <w:p w14:paraId="30D10EA2" w14:textId="77777777" w:rsidR="00AC06D4" w:rsidRPr="00AC06D4" w:rsidRDefault="00AC06D4" w:rsidP="00AC06D4">
            <w:pPr>
              <w:widowControl/>
              <w:jc w:val="left"/>
              <w:rPr>
                <w:sz w:val="18"/>
                <w:szCs w:val="16"/>
                <w:lang w:val="en-GB" w:eastAsia="en-US"/>
              </w:rPr>
            </w:pPr>
            <w:r w:rsidRPr="00AC06D4">
              <w:rPr>
                <w:sz w:val="18"/>
                <w:szCs w:val="16"/>
                <w:lang w:val="en-GB" w:eastAsia="en-US"/>
              </w:rPr>
              <w:lastRenderedPageBreak/>
              <w:t>UE assisted (LMF-based): Positioning integrity result is derived by the LMF</w:t>
            </w:r>
          </w:p>
        </w:tc>
        <w:tc>
          <w:tcPr>
            <w:tcW w:w="446" w:type="pct"/>
          </w:tcPr>
          <w:p w14:paraId="5F2B339E" w14:textId="77777777" w:rsidR="00AC06D4" w:rsidRPr="00AC06D4" w:rsidRDefault="00AC06D4" w:rsidP="00AC06D4">
            <w:pPr>
              <w:widowControl/>
              <w:jc w:val="left"/>
              <w:rPr>
                <w:sz w:val="18"/>
                <w:szCs w:val="16"/>
                <w:lang w:val="en-GB" w:eastAsia="en-US"/>
              </w:rPr>
            </w:pPr>
            <w:r w:rsidRPr="00AC06D4">
              <w:rPr>
                <w:sz w:val="18"/>
                <w:szCs w:val="16"/>
                <w:lang w:val="en-GB" w:eastAsia="en-US"/>
              </w:rPr>
              <w:t>MO-LR</w:t>
            </w:r>
          </w:p>
        </w:tc>
        <w:tc>
          <w:tcPr>
            <w:tcW w:w="903" w:type="pct"/>
          </w:tcPr>
          <w:p w14:paraId="17681B47"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t>Integrity capability information transfer from UE to LMF can be achieved by LPP Capability Transfer.</w:t>
            </w:r>
          </w:p>
          <w:p w14:paraId="0FEB3555" w14:textId="77777777" w:rsidR="00AC06D4" w:rsidRPr="00AC06D4" w:rsidRDefault="00AC06D4" w:rsidP="00AC06D4">
            <w:pPr>
              <w:widowControl/>
              <w:numPr>
                <w:ilvl w:val="0"/>
                <w:numId w:val="22"/>
              </w:numPr>
              <w:jc w:val="left"/>
              <w:rPr>
                <w:sz w:val="18"/>
                <w:szCs w:val="16"/>
                <w:highlight w:val="yellow"/>
                <w:lang w:val="en-GB" w:eastAsia="en-US"/>
              </w:rPr>
            </w:pPr>
            <w:r w:rsidRPr="00AC06D4">
              <w:rPr>
                <w:sz w:val="18"/>
                <w:szCs w:val="16"/>
                <w:highlight w:val="yellow"/>
                <w:lang w:val="en-GB" w:eastAsia="en-US"/>
              </w:rPr>
              <w:t>The contents of capability information is FFS</w:t>
            </w:r>
          </w:p>
        </w:tc>
        <w:tc>
          <w:tcPr>
            <w:tcW w:w="754" w:type="pct"/>
          </w:tcPr>
          <w:p w14:paraId="4D69BCBE"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TBD</w:t>
            </w:r>
          </w:p>
          <w:p w14:paraId="6C7AAE12"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e.g. LCS request</w:t>
            </w:r>
          </w:p>
        </w:tc>
        <w:tc>
          <w:tcPr>
            <w:tcW w:w="1100" w:type="pct"/>
          </w:tcPr>
          <w:p w14:paraId="3974DBB4"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TBD</w:t>
            </w:r>
          </w:p>
          <w:p w14:paraId="531D6946"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e.g. LCS response</w:t>
            </w:r>
          </w:p>
        </w:tc>
        <w:tc>
          <w:tcPr>
            <w:tcW w:w="1014" w:type="pct"/>
          </w:tcPr>
          <w:p w14:paraId="2A5C76F3" w14:textId="77777777" w:rsidR="00AC06D4" w:rsidRPr="00AC06D4" w:rsidRDefault="00AC06D4" w:rsidP="00AC06D4">
            <w:pPr>
              <w:widowControl/>
              <w:jc w:val="left"/>
              <w:rPr>
                <w:sz w:val="18"/>
                <w:szCs w:val="16"/>
                <w:lang w:val="en-GB" w:eastAsia="en-US"/>
              </w:rPr>
            </w:pPr>
            <w:r w:rsidRPr="00AC06D4">
              <w:rPr>
                <w:sz w:val="18"/>
                <w:szCs w:val="16"/>
                <w:highlight w:val="yellow"/>
                <w:lang w:val="en-GB" w:eastAsia="en-US"/>
              </w:rPr>
              <w:t>TBD</w:t>
            </w:r>
            <w:r w:rsidRPr="00AC06D4">
              <w:rPr>
                <w:sz w:val="18"/>
                <w:szCs w:val="16"/>
                <w:lang w:val="en-GB" w:eastAsia="en-US"/>
              </w:rPr>
              <w:t xml:space="preserve"> </w:t>
            </w:r>
            <w:r w:rsidRPr="00AC06D4">
              <w:rPr>
                <w:sz w:val="18"/>
                <w:szCs w:val="16"/>
                <w:highlight w:val="green"/>
                <w:lang w:val="en-GB" w:eastAsia="en-US"/>
              </w:rPr>
              <w:t>[Note 2]</w:t>
            </w:r>
          </w:p>
        </w:tc>
      </w:tr>
      <w:tr w:rsidR="00AC06D4" w:rsidRPr="00AC06D4" w14:paraId="634651EB" w14:textId="77777777" w:rsidTr="001F1AA9">
        <w:tc>
          <w:tcPr>
            <w:tcW w:w="784" w:type="pct"/>
            <w:vMerge/>
          </w:tcPr>
          <w:p w14:paraId="5B24B1D0" w14:textId="77777777" w:rsidR="00AC06D4" w:rsidRPr="00AC06D4" w:rsidRDefault="00AC06D4" w:rsidP="00AC06D4">
            <w:pPr>
              <w:widowControl/>
              <w:jc w:val="left"/>
              <w:rPr>
                <w:sz w:val="18"/>
                <w:szCs w:val="16"/>
                <w:lang w:val="en-GB" w:eastAsia="en-US"/>
              </w:rPr>
            </w:pPr>
          </w:p>
        </w:tc>
        <w:tc>
          <w:tcPr>
            <w:tcW w:w="446" w:type="pct"/>
          </w:tcPr>
          <w:p w14:paraId="29C6528E" w14:textId="77777777" w:rsidR="00AC06D4" w:rsidRPr="00AC06D4" w:rsidRDefault="00AC06D4" w:rsidP="00AC06D4">
            <w:pPr>
              <w:widowControl/>
              <w:jc w:val="left"/>
              <w:rPr>
                <w:sz w:val="18"/>
                <w:szCs w:val="16"/>
                <w:lang w:val="en-GB" w:eastAsia="en-US"/>
              </w:rPr>
            </w:pPr>
            <w:r w:rsidRPr="00AC06D4">
              <w:rPr>
                <w:sz w:val="18"/>
                <w:szCs w:val="16"/>
                <w:lang w:val="en-GB" w:eastAsia="en-US"/>
              </w:rPr>
              <w:t>MT-LR</w:t>
            </w:r>
          </w:p>
        </w:tc>
        <w:tc>
          <w:tcPr>
            <w:tcW w:w="903" w:type="pct"/>
          </w:tcPr>
          <w:p w14:paraId="3859CAD5" w14:textId="77777777" w:rsidR="00AC06D4" w:rsidRPr="00AC06D4" w:rsidRDefault="00AC06D4" w:rsidP="00AC06D4">
            <w:pPr>
              <w:widowControl/>
              <w:numPr>
                <w:ilvl w:val="0"/>
                <w:numId w:val="20"/>
              </w:numPr>
              <w:jc w:val="left"/>
              <w:rPr>
                <w:sz w:val="18"/>
                <w:szCs w:val="16"/>
                <w:highlight w:val="green"/>
                <w:lang w:val="en-GB" w:eastAsia="en-US"/>
              </w:rPr>
            </w:pPr>
            <w:r w:rsidRPr="00AC06D4">
              <w:rPr>
                <w:sz w:val="18"/>
                <w:szCs w:val="16"/>
                <w:highlight w:val="green"/>
                <w:lang w:val="en-GB" w:eastAsia="en-US"/>
              </w:rPr>
              <w:t>Integrity capability information transfer from UE to LMF can be achieved by LPP Capability Transfer.</w:t>
            </w:r>
          </w:p>
          <w:p w14:paraId="67C71E86" w14:textId="77777777" w:rsidR="00AC06D4" w:rsidRPr="00AC06D4" w:rsidRDefault="00AC06D4" w:rsidP="00AC06D4">
            <w:pPr>
              <w:widowControl/>
              <w:numPr>
                <w:ilvl w:val="0"/>
                <w:numId w:val="20"/>
              </w:numPr>
              <w:jc w:val="left"/>
              <w:rPr>
                <w:sz w:val="18"/>
                <w:szCs w:val="16"/>
                <w:lang w:val="en-GB" w:eastAsia="en-US"/>
              </w:rPr>
            </w:pPr>
            <w:r w:rsidRPr="00AC06D4">
              <w:rPr>
                <w:sz w:val="18"/>
                <w:szCs w:val="16"/>
                <w:highlight w:val="yellow"/>
                <w:lang w:val="en-GB" w:eastAsia="en-US"/>
              </w:rPr>
              <w:t>The contents of capability information is FFS</w:t>
            </w:r>
          </w:p>
        </w:tc>
        <w:tc>
          <w:tcPr>
            <w:tcW w:w="754" w:type="pct"/>
          </w:tcPr>
          <w:p w14:paraId="5CEAF004"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TBD</w:t>
            </w:r>
          </w:p>
          <w:p w14:paraId="3C06B487" w14:textId="77777777" w:rsidR="00AC06D4" w:rsidRPr="00AC06D4" w:rsidRDefault="00AC06D4" w:rsidP="00AC06D4">
            <w:pPr>
              <w:widowControl/>
              <w:jc w:val="left"/>
              <w:rPr>
                <w:sz w:val="18"/>
                <w:szCs w:val="16"/>
                <w:highlight w:val="yellow"/>
                <w:lang w:val="en-GB" w:eastAsia="en-US"/>
              </w:rPr>
            </w:pPr>
            <w:r w:rsidRPr="00AC06D4">
              <w:rPr>
                <w:sz w:val="18"/>
                <w:szCs w:val="16"/>
                <w:highlight w:val="yellow"/>
                <w:lang w:val="en-GB" w:eastAsia="en-US"/>
              </w:rPr>
              <w:t>e.g. LMF implementation</w:t>
            </w:r>
          </w:p>
          <w:p w14:paraId="6848682C" w14:textId="77777777" w:rsidR="00AC06D4" w:rsidRPr="00AC06D4" w:rsidRDefault="00AC06D4" w:rsidP="00AC06D4">
            <w:pPr>
              <w:widowControl/>
              <w:jc w:val="left"/>
              <w:rPr>
                <w:sz w:val="18"/>
                <w:szCs w:val="16"/>
                <w:highlight w:val="yellow"/>
                <w:lang w:val="en-GB" w:eastAsia="en-US"/>
              </w:rPr>
            </w:pPr>
          </w:p>
        </w:tc>
        <w:tc>
          <w:tcPr>
            <w:tcW w:w="1100" w:type="pct"/>
          </w:tcPr>
          <w:p w14:paraId="3CD1449D" w14:textId="77777777" w:rsidR="00AC06D4" w:rsidRPr="00AC06D4" w:rsidRDefault="00AC06D4" w:rsidP="00AC06D4">
            <w:pPr>
              <w:widowControl/>
              <w:jc w:val="left"/>
              <w:rPr>
                <w:sz w:val="18"/>
                <w:szCs w:val="16"/>
                <w:highlight w:val="yellow"/>
                <w:lang w:val="fr-CA" w:eastAsia="en-US"/>
              </w:rPr>
            </w:pPr>
            <w:r w:rsidRPr="00AC06D4">
              <w:rPr>
                <w:sz w:val="18"/>
                <w:szCs w:val="16"/>
                <w:highlight w:val="yellow"/>
                <w:lang w:val="fr-CA" w:eastAsia="en-US"/>
              </w:rPr>
              <w:t>TBD</w:t>
            </w:r>
          </w:p>
          <w:p w14:paraId="434212B4" w14:textId="77777777" w:rsidR="00AC06D4" w:rsidRPr="00AC06D4" w:rsidRDefault="00AC06D4" w:rsidP="00AC06D4">
            <w:pPr>
              <w:widowControl/>
              <w:jc w:val="left"/>
              <w:rPr>
                <w:sz w:val="18"/>
                <w:szCs w:val="16"/>
                <w:highlight w:val="yellow"/>
                <w:lang w:val="fr-CA" w:eastAsia="en-US"/>
              </w:rPr>
            </w:pPr>
            <w:r w:rsidRPr="00AC06D4">
              <w:rPr>
                <w:sz w:val="18"/>
                <w:szCs w:val="16"/>
                <w:highlight w:val="yellow"/>
                <w:lang w:val="fr-CA" w:eastAsia="en-US"/>
              </w:rPr>
              <w:t>e.g. LMF internal implementation</w:t>
            </w:r>
          </w:p>
        </w:tc>
        <w:tc>
          <w:tcPr>
            <w:tcW w:w="1014" w:type="pct"/>
          </w:tcPr>
          <w:p w14:paraId="58D44ACC" w14:textId="77777777" w:rsidR="00AC06D4" w:rsidRPr="00AC06D4" w:rsidRDefault="00AC06D4" w:rsidP="00AC06D4">
            <w:pPr>
              <w:widowControl/>
              <w:jc w:val="left"/>
              <w:rPr>
                <w:sz w:val="18"/>
                <w:szCs w:val="16"/>
                <w:lang w:val="en-GB" w:eastAsia="en-US"/>
              </w:rPr>
            </w:pPr>
            <w:r w:rsidRPr="00AC06D4">
              <w:rPr>
                <w:sz w:val="18"/>
                <w:szCs w:val="16"/>
                <w:highlight w:val="yellow"/>
                <w:lang w:val="en-GB" w:eastAsia="en-US"/>
              </w:rPr>
              <w:t>TBD</w:t>
            </w:r>
            <w:r w:rsidRPr="00AC06D4">
              <w:rPr>
                <w:sz w:val="18"/>
                <w:szCs w:val="16"/>
                <w:lang w:val="en-GB" w:eastAsia="en-US"/>
              </w:rPr>
              <w:t xml:space="preserve"> </w:t>
            </w:r>
            <w:r w:rsidRPr="00AC06D4">
              <w:rPr>
                <w:sz w:val="18"/>
                <w:szCs w:val="16"/>
                <w:highlight w:val="green"/>
                <w:lang w:val="en-GB" w:eastAsia="en-US"/>
              </w:rPr>
              <w:t>[Note 2]</w:t>
            </w:r>
          </w:p>
        </w:tc>
      </w:tr>
      <w:tr w:rsidR="00AC06D4" w:rsidRPr="00AC06D4" w14:paraId="05883419" w14:textId="77777777" w:rsidTr="001F1AA9">
        <w:tc>
          <w:tcPr>
            <w:tcW w:w="5000" w:type="pct"/>
            <w:gridSpan w:val="6"/>
          </w:tcPr>
          <w:p w14:paraId="1BC18E19" w14:textId="77777777" w:rsidR="00AC06D4" w:rsidRPr="00AC06D4" w:rsidRDefault="00AC06D4" w:rsidP="00AC06D4">
            <w:pPr>
              <w:keepNext/>
              <w:keepLines/>
              <w:widowControl/>
              <w:ind w:left="851" w:hanging="851"/>
              <w:jc w:val="left"/>
              <w:rPr>
                <w:sz w:val="18"/>
                <w:szCs w:val="16"/>
                <w:lang w:val="en-GB"/>
              </w:rPr>
            </w:pPr>
            <w:r w:rsidRPr="00AC06D4">
              <w:rPr>
                <w:sz w:val="18"/>
                <w:szCs w:val="16"/>
                <w:lang w:val="en-GB"/>
              </w:rPr>
              <w:t>Note 1: UE feared events and LMF feared events will be handled in the implementation for UE-based (network-assisted) methods of positioning integrity determination.</w:t>
            </w:r>
          </w:p>
          <w:p w14:paraId="6B7513DF" w14:textId="77777777" w:rsidR="00AC06D4" w:rsidRPr="00AC06D4" w:rsidRDefault="00AC06D4" w:rsidP="00AC06D4">
            <w:pPr>
              <w:keepNext/>
              <w:keepLines/>
              <w:widowControl/>
              <w:ind w:left="851" w:hanging="851"/>
              <w:jc w:val="left"/>
              <w:rPr>
                <w:sz w:val="18"/>
                <w:szCs w:val="16"/>
                <w:lang w:val="en-GB"/>
              </w:rPr>
            </w:pPr>
            <w:r w:rsidRPr="00AC06D4">
              <w:rPr>
                <w:sz w:val="18"/>
                <w:szCs w:val="16"/>
                <w:lang w:val="en-GB"/>
              </w:rPr>
              <w:t>Note 2: LMF feared events can be handled via implementation for UE-assisted (LMF-based) methods of positioning integrity determination.</w:t>
            </w:r>
          </w:p>
        </w:tc>
      </w:tr>
    </w:tbl>
    <w:p w14:paraId="55434DB7" w14:textId="77777777" w:rsidR="00AC06D4" w:rsidRPr="00AC06D4" w:rsidRDefault="00AC06D4" w:rsidP="00AC06D4">
      <w:pPr>
        <w:widowControl/>
        <w:overflowPunct w:val="0"/>
        <w:autoSpaceDE w:val="0"/>
        <w:autoSpaceDN w:val="0"/>
        <w:adjustRightInd w:val="0"/>
        <w:spacing w:after="120"/>
        <w:textAlignment w:val="baseline"/>
        <w:rPr>
          <w:rFonts w:eastAsia="宋体" w:cs="Times New Roman"/>
          <w:kern w:val="0"/>
          <w:sz w:val="20"/>
          <w:szCs w:val="20"/>
          <w:lang w:val="en-GB"/>
        </w:rPr>
      </w:pPr>
    </w:p>
    <w:p w14:paraId="12094CE2" w14:textId="77777777" w:rsidR="00AC06D4" w:rsidRPr="00AC06D4" w:rsidRDefault="00AC06D4" w:rsidP="00AC06D4">
      <w:pPr>
        <w:widowControl/>
        <w:overflowPunct w:val="0"/>
        <w:autoSpaceDE w:val="0"/>
        <w:autoSpaceDN w:val="0"/>
        <w:adjustRightInd w:val="0"/>
        <w:spacing w:after="120"/>
        <w:textAlignment w:val="baseline"/>
        <w:rPr>
          <w:rFonts w:cs="Times New Roman"/>
          <w:sz w:val="20"/>
          <w:szCs w:val="20"/>
          <w:lang w:val="en-GB"/>
        </w:rPr>
      </w:pPr>
      <w:r w:rsidRPr="00AC06D4">
        <w:rPr>
          <w:rFonts w:eastAsia="宋体" w:cs="Times New Roman"/>
          <w:kern w:val="0"/>
          <w:sz w:val="20"/>
          <w:szCs w:val="20"/>
          <w:lang w:val="en-GB"/>
        </w:rPr>
        <w:t>As summarized in Table 1</w:t>
      </w:r>
      <w:r w:rsidRPr="00AC06D4">
        <w:rPr>
          <w:rFonts w:cs="Times New Roman"/>
          <w:sz w:val="20"/>
          <w:szCs w:val="20"/>
          <w:lang w:val="en-GB"/>
        </w:rPr>
        <w:t xml:space="preserve">, we highlight the potential </w:t>
      </w:r>
      <w:r w:rsidRPr="00AC06D4">
        <w:rPr>
          <w:rFonts w:cs="Times New Roman"/>
          <w:sz w:val="20"/>
          <w:szCs w:val="20"/>
          <w:highlight w:val="yellow"/>
          <w:lang w:val="en-GB"/>
        </w:rPr>
        <w:t>open issues in yellow</w:t>
      </w:r>
      <w:r w:rsidRPr="00AC06D4">
        <w:rPr>
          <w:rFonts w:cs="Times New Roman"/>
          <w:sz w:val="20"/>
          <w:szCs w:val="20"/>
          <w:lang w:val="en-GB"/>
        </w:rPr>
        <w:t xml:space="preserve"> while the </w:t>
      </w:r>
      <w:r w:rsidRPr="00AC06D4">
        <w:rPr>
          <w:rFonts w:cs="Times New Roman"/>
          <w:sz w:val="20"/>
          <w:szCs w:val="20"/>
          <w:highlight w:val="green"/>
          <w:lang w:val="en-GB"/>
        </w:rPr>
        <w:t>agreed part</w:t>
      </w:r>
      <w:r w:rsidRPr="00AC06D4">
        <w:rPr>
          <w:rFonts w:cs="Times New Roman"/>
          <w:sz w:val="20"/>
          <w:szCs w:val="20"/>
          <w:lang w:val="en-GB"/>
        </w:rPr>
        <w:t xml:space="preserve"> is highlighted with </w:t>
      </w:r>
      <w:r w:rsidRPr="00AC06D4">
        <w:rPr>
          <w:rFonts w:cs="Times New Roman"/>
          <w:sz w:val="20"/>
          <w:szCs w:val="20"/>
          <w:highlight w:val="green"/>
          <w:lang w:val="en-GB"/>
        </w:rPr>
        <w:t>green</w:t>
      </w:r>
      <w:r w:rsidRPr="00AC06D4">
        <w:rPr>
          <w:rFonts w:cs="Times New Roman"/>
          <w:sz w:val="20"/>
          <w:szCs w:val="20"/>
          <w:lang w:val="en-GB"/>
        </w:rPr>
        <w:t>. Accordingly, we think the remaining issues can be categorized by the following three aspects. Further, we provide our opinions and potential solutions on these issues respectively.</w:t>
      </w:r>
    </w:p>
    <w:p w14:paraId="09D7470E" w14:textId="77777777" w:rsidR="00AC06D4" w:rsidRPr="00AC06D4" w:rsidRDefault="00AC06D4" w:rsidP="00AC06D4">
      <w:pPr>
        <w:widowControl/>
        <w:numPr>
          <w:ilvl w:val="0"/>
          <w:numId w:val="24"/>
        </w:numPr>
        <w:rPr>
          <w:rFonts w:eastAsia="Batang" w:cs="Times New Roman"/>
          <w:kern w:val="0"/>
          <w:sz w:val="20"/>
          <w:szCs w:val="20"/>
          <w:lang w:val="en-GB" w:eastAsia="x-none"/>
        </w:rPr>
      </w:pPr>
      <w:r w:rsidRPr="00AC06D4">
        <w:rPr>
          <w:rFonts w:eastAsia="Batang" w:cs="Times New Roman"/>
          <w:kern w:val="0"/>
          <w:sz w:val="20"/>
          <w:szCs w:val="20"/>
          <w:lang w:val="en-GB" w:eastAsia="x-none"/>
        </w:rPr>
        <w:t>Whether to study LMF-based integrity in Rel-17.</w:t>
      </w:r>
    </w:p>
    <w:p w14:paraId="22CDAC78" w14:textId="77777777" w:rsidR="00AC06D4" w:rsidRPr="00AC06D4" w:rsidRDefault="00AC06D4" w:rsidP="00AC06D4">
      <w:pPr>
        <w:widowControl/>
        <w:numPr>
          <w:ilvl w:val="0"/>
          <w:numId w:val="24"/>
        </w:numPr>
        <w:rPr>
          <w:rFonts w:eastAsia="Batang" w:cs="Times New Roman"/>
          <w:kern w:val="0"/>
          <w:sz w:val="20"/>
          <w:szCs w:val="20"/>
          <w:lang w:val="en-GB" w:eastAsia="x-none"/>
        </w:rPr>
      </w:pPr>
      <w:r w:rsidRPr="00AC06D4">
        <w:rPr>
          <w:rFonts w:eastAsia="Batang" w:cs="Times New Roman"/>
          <w:kern w:val="0"/>
          <w:sz w:val="20"/>
          <w:szCs w:val="20"/>
          <w:lang w:val="en-GB" w:eastAsia="x-none"/>
        </w:rPr>
        <w:t xml:space="preserve">Integrity results delivery: </w:t>
      </w:r>
    </w:p>
    <w:p w14:paraId="475E3CE7" w14:textId="77777777" w:rsidR="00AC06D4" w:rsidRPr="00AC06D4" w:rsidRDefault="00AC06D4" w:rsidP="00AC06D4">
      <w:pPr>
        <w:widowControl/>
        <w:numPr>
          <w:ilvl w:val="1"/>
          <w:numId w:val="23"/>
        </w:numPr>
        <w:rPr>
          <w:rFonts w:eastAsia="Batang" w:cs="Times New Roman"/>
          <w:kern w:val="0"/>
          <w:sz w:val="20"/>
          <w:szCs w:val="20"/>
          <w:lang w:val="en-GB" w:eastAsia="x-none"/>
        </w:rPr>
      </w:pPr>
      <w:r w:rsidRPr="00AC06D4">
        <w:rPr>
          <w:rFonts w:eastAsia="Batang" w:cs="Times New Roman"/>
          <w:kern w:val="0"/>
          <w:sz w:val="20"/>
          <w:szCs w:val="20"/>
          <w:lang w:val="en-GB" w:eastAsia="x-none"/>
        </w:rPr>
        <w:t xml:space="preserve">Whether to support Mode 2 reporting (Integrity Event Flagging) </w:t>
      </w:r>
    </w:p>
    <w:p w14:paraId="0553446F" w14:textId="77777777" w:rsidR="00AC06D4" w:rsidRPr="00AC06D4" w:rsidRDefault="00AC06D4" w:rsidP="00AC06D4">
      <w:pPr>
        <w:widowControl/>
        <w:numPr>
          <w:ilvl w:val="1"/>
          <w:numId w:val="23"/>
        </w:numPr>
        <w:rPr>
          <w:rFonts w:eastAsia="Batang" w:cs="Times New Roman"/>
          <w:kern w:val="0"/>
          <w:sz w:val="20"/>
          <w:szCs w:val="20"/>
          <w:lang w:val="en-GB" w:eastAsia="x-none"/>
        </w:rPr>
      </w:pPr>
      <w:r w:rsidRPr="00AC06D4">
        <w:rPr>
          <w:rFonts w:eastAsia="Batang" w:cs="Times New Roman"/>
          <w:kern w:val="0"/>
          <w:sz w:val="20"/>
          <w:szCs w:val="20"/>
          <w:lang w:val="en-GB" w:eastAsia="x-none"/>
        </w:rPr>
        <w:t>Whether to include the TIR, AL, TTA that were used in the integrity calculation in the integrity results.</w:t>
      </w:r>
    </w:p>
    <w:p w14:paraId="667519FC" w14:textId="77777777" w:rsidR="00AC06D4" w:rsidRPr="00AC06D4" w:rsidRDefault="00AC06D4" w:rsidP="00AC06D4">
      <w:pPr>
        <w:widowControl/>
        <w:numPr>
          <w:ilvl w:val="0"/>
          <w:numId w:val="24"/>
        </w:numPr>
        <w:rPr>
          <w:rFonts w:eastAsia="Batang" w:cs="Times New Roman"/>
          <w:kern w:val="0"/>
          <w:sz w:val="20"/>
          <w:szCs w:val="20"/>
          <w:lang w:val="en-GB" w:eastAsia="x-none"/>
        </w:rPr>
      </w:pPr>
      <w:r w:rsidRPr="00AC06D4">
        <w:rPr>
          <w:rFonts w:eastAsia="Batang" w:cs="Times New Roman"/>
          <w:kern w:val="0"/>
          <w:sz w:val="20"/>
          <w:szCs w:val="20"/>
          <w:lang w:val="en-GB" w:eastAsia="x-none"/>
        </w:rPr>
        <w:t>Integrity capability information</w:t>
      </w:r>
    </w:p>
    <w:p w14:paraId="3572B336" w14:textId="77777777" w:rsidR="00AC06D4" w:rsidRPr="00AC06D4" w:rsidRDefault="00AC06D4" w:rsidP="00AC06D4">
      <w:pPr>
        <w:widowControl/>
        <w:spacing w:afterLines="50" w:after="120" w:afterAutospacing="1" w:line="300" w:lineRule="auto"/>
        <w:ind w:left="840"/>
        <w:rPr>
          <w:rFonts w:eastAsia="Batang" w:cs="Times New Roman"/>
          <w:kern w:val="0"/>
          <w:sz w:val="20"/>
          <w:szCs w:val="20"/>
          <w:lang w:val="en-GB" w:eastAsia="x-none"/>
        </w:rPr>
      </w:pPr>
    </w:p>
    <w:p w14:paraId="5A9A6425" w14:textId="77777777" w:rsidR="00AC06D4" w:rsidRPr="00AC06D4" w:rsidRDefault="00AC06D4" w:rsidP="00AC06D4">
      <w:pPr>
        <w:keepNext/>
        <w:keepLines/>
        <w:widowControl/>
        <w:numPr>
          <w:ilvl w:val="2"/>
          <w:numId w:val="14"/>
        </w:numPr>
        <w:overflowPunct w:val="0"/>
        <w:autoSpaceDE w:val="0"/>
        <w:autoSpaceDN w:val="0"/>
        <w:adjustRightInd w:val="0"/>
        <w:spacing w:before="120" w:after="180"/>
        <w:ind w:left="0" w:firstLine="0"/>
        <w:jc w:val="left"/>
        <w:textAlignment w:val="baseline"/>
        <w:outlineLvl w:val="2"/>
        <w:rPr>
          <w:rFonts w:eastAsia="宋体" w:cs="Times New Roman"/>
          <w:kern w:val="0"/>
          <w:sz w:val="28"/>
          <w:szCs w:val="20"/>
          <w:lang w:val="en-GB" w:eastAsia="ja-JP"/>
        </w:rPr>
      </w:pPr>
      <w:r w:rsidRPr="00AC06D4">
        <w:rPr>
          <w:rFonts w:eastAsia="宋体" w:cs="Times New Roman"/>
          <w:kern w:val="0"/>
          <w:sz w:val="28"/>
          <w:szCs w:val="20"/>
          <w:lang w:val="en-GB" w:eastAsia="ja-JP"/>
        </w:rPr>
        <w:t>Integrity Results Reporting</w:t>
      </w:r>
    </w:p>
    <w:p w14:paraId="7000D620" w14:textId="77777777" w:rsidR="00AC06D4" w:rsidRPr="00AC06D4" w:rsidRDefault="00AC06D4" w:rsidP="00AC06D4">
      <w:pPr>
        <w:widowControl/>
        <w:numPr>
          <w:ilvl w:val="0"/>
          <w:numId w:val="25"/>
        </w:numPr>
        <w:overflowPunct w:val="0"/>
        <w:autoSpaceDE w:val="0"/>
        <w:autoSpaceDN w:val="0"/>
        <w:adjustRightInd w:val="0"/>
        <w:spacing w:afterLines="50" w:after="120" w:afterAutospacing="1" w:line="300" w:lineRule="auto"/>
        <w:textAlignment w:val="baseline"/>
        <w:rPr>
          <w:rFonts w:eastAsia="宋体" w:cs="Times New Roman"/>
          <w:b/>
          <w:kern w:val="0"/>
          <w:sz w:val="20"/>
          <w:szCs w:val="20"/>
          <w:lang w:val="en-GB" w:eastAsia="x-none"/>
        </w:rPr>
      </w:pPr>
      <w:r w:rsidRPr="00AC06D4">
        <w:rPr>
          <w:rFonts w:eastAsia="Batang" w:cs="Times New Roman"/>
          <w:b/>
          <w:kern w:val="0"/>
          <w:sz w:val="20"/>
          <w:szCs w:val="20"/>
          <w:lang w:val="en-GB" w:eastAsia="x-none"/>
        </w:rPr>
        <w:t>Mode 2 reporting</w:t>
      </w:r>
    </w:p>
    <w:p w14:paraId="6B237F09"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lang w:val="en-GB"/>
        </w:rPr>
      </w:pPr>
      <w:r w:rsidRPr="00AC06D4">
        <w:rPr>
          <w:rFonts w:eastAsia="宋体" w:cs="Times New Roman"/>
          <w:kern w:val="0"/>
          <w:sz w:val="20"/>
          <w:szCs w:val="20"/>
          <w:lang w:val="en-GB"/>
        </w:rPr>
        <w:t xml:space="preserve">In the current TP </w:t>
      </w:r>
      <w:r w:rsidRPr="00AC06D4">
        <w:rPr>
          <w:rFonts w:eastAsia="宋体" w:cs="Times New Roman"/>
          <w:kern w:val="0"/>
          <w:sz w:val="20"/>
          <w:szCs w:val="20"/>
          <w:lang w:val="en-GB"/>
        </w:rPr>
        <w:fldChar w:fldCharType="begin"/>
      </w:r>
      <w:r w:rsidRPr="00AC06D4">
        <w:rPr>
          <w:rFonts w:eastAsia="宋体" w:cs="Times New Roman"/>
          <w:kern w:val="0"/>
          <w:sz w:val="20"/>
          <w:szCs w:val="20"/>
          <w:lang w:val="en-GB"/>
        </w:rPr>
        <w:instrText xml:space="preserve"> REF _Ref67296419 \r \h  \* MERGEFORMAT </w:instrText>
      </w:r>
      <w:r w:rsidRPr="00AC06D4">
        <w:rPr>
          <w:rFonts w:eastAsia="宋体" w:cs="Times New Roman"/>
          <w:kern w:val="0"/>
          <w:sz w:val="20"/>
          <w:szCs w:val="20"/>
          <w:lang w:val="en-GB"/>
        </w:rPr>
      </w:r>
      <w:r w:rsidRPr="00AC06D4">
        <w:rPr>
          <w:rFonts w:eastAsia="宋体" w:cs="Times New Roman"/>
          <w:kern w:val="0"/>
          <w:sz w:val="20"/>
          <w:szCs w:val="20"/>
          <w:lang w:val="en-GB"/>
        </w:rPr>
        <w:fldChar w:fldCharType="separate"/>
      </w:r>
      <w:r w:rsidRPr="00AC06D4">
        <w:rPr>
          <w:rFonts w:eastAsia="宋体" w:cs="Times New Roman"/>
          <w:kern w:val="0"/>
          <w:sz w:val="20"/>
          <w:szCs w:val="20"/>
          <w:lang w:val="en-GB"/>
        </w:rPr>
        <w:t>[2]</w:t>
      </w:r>
      <w:r w:rsidRPr="00AC06D4">
        <w:rPr>
          <w:rFonts w:eastAsia="宋体" w:cs="Times New Roman"/>
          <w:kern w:val="0"/>
          <w:sz w:val="20"/>
          <w:szCs w:val="20"/>
          <w:lang w:val="en-GB"/>
        </w:rPr>
        <w:fldChar w:fldCharType="end"/>
      </w:r>
      <w:r w:rsidRPr="00AC06D4">
        <w:rPr>
          <w:rFonts w:eastAsia="宋体" w:cs="Times New Roman"/>
          <w:kern w:val="0"/>
          <w:sz w:val="20"/>
          <w:szCs w:val="20"/>
          <w:lang w:val="en-GB"/>
        </w:rPr>
        <w:t>, two modes of integrity result reporting are identified below for consideration in the WI:</w:t>
      </w:r>
    </w:p>
    <w:tbl>
      <w:tblPr>
        <w:tblStyle w:val="21"/>
        <w:tblW w:w="0" w:type="auto"/>
        <w:tblLook w:val="04A0" w:firstRow="1" w:lastRow="0" w:firstColumn="1" w:lastColumn="0" w:noHBand="0" w:noVBand="1"/>
      </w:tblPr>
      <w:tblGrid>
        <w:gridCol w:w="9628"/>
      </w:tblGrid>
      <w:tr w:rsidR="00AC06D4" w:rsidRPr="00AC06D4" w14:paraId="78F9C350" w14:textId="77777777" w:rsidTr="001F1AA9">
        <w:tc>
          <w:tcPr>
            <w:tcW w:w="9628" w:type="dxa"/>
          </w:tcPr>
          <w:p w14:paraId="4BCD6E63" w14:textId="77777777" w:rsidR="00AC06D4" w:rsidRPr="00AC06D4" w:rsidRDefault="00AC06D4" w:rsidP="00AC06D4">
            <w:pPr>
              <w:widowControl/>
              <w:numPr>
                <w:ilvl w:val="0"/>
                <w:numId w:val="16"/>
              </w:numPr>
              <w:overflowPunct w:val="0"/>
              <w:autoSpaceDE w:val="0"/>
              <w:autoSpaceDN w:val="0"/>
              <w:adjustRightInd w:val="0"/>
              <w:spacing w:afterLines="50" w:after="120"/>
              <w:textAlignment w:val="baseline"/>
              <w:rPr>
                <w:b/>
                <w:lang w:val="en-GB" w:eastAsia="x-none"/>
              </w:rPr>
            </w:pPr>
            <w:r w:rsidRPr="00AC06D4">
              <w:rPr>
                <w:b/>
                <w:lang w:val="en-GB" w:eastAsia="x-none"/>
              </w:rPr>
              <w:t>Mode 1 of Integrity Result Reporting : PL Reporting</w:t>
            </w:r>
          </w:p>
          <w:p w14:paraId="23109805" w14:textId="77777777" w:rsidR="00AC06D4" w:rsidRPr="00AC06D4" w:rsidRDefault="00AC06D4" w:rsidP="00AC06D4">
            <w:pPr>
              <w:widowControl/>
              <w:overflowPunct w:val="0"/>
              <w:autoSpaceDE w:val="0"/>
              <w:autoSpaceDN w:val="0"/>
              <w:adjustRightInd w:val="0"/>
              <w:spacing w:afterLines="50" w:after="120"/>
              <w:textAlignment w:val="baseline"/>
              <w:rPr>
                <w:lang w:val="en-GB"/>
              </w:rPr>
            </w:pPr>
            <w:r w:rsidRPr="00AC06D4">
              <w:rPr>
                <w:lang w:val="en-GB"/>
              </w:rPr>
              <w:lastRenderedPageBreak/>
              <w:t xml:space="preserve">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w:t>
            </w:r>
            <w:r w:rsidRPr="00AC06D4">
              <w:rPr>
                <w:shd w:val="pct15" w:color="auto" w:fill="FFFFFF"/>
                <w:lang w:val="en-GB"/>
              </w:rPr>
              <w:t xml:space="preserve">It is left to the </w:t>
            </w:r>
            <w:r w:rsidRPr="00AC06D4">
              <w:rPr>
                <w:color w:val="FF0000"/>
                <w:shd w:val="pct15" w:color="auto" w:fill="FFFFFF"/>
                <w:lang w:val="en-GB"/>
              </w:rPr>
              <w:t>LCS client itself to determine if the positioning system is still available</w:t>
            </w:r>
            <w:r w:rsidRPr="00AC06D4">
              <w:rPr>
                <w:lang w:val="en-GB"/>
              </w:rPr>
              <w:t xml:space="preserve"> based on the reported PL.</w:t>
            </w:r>
          </w:p>
          <w:p w14:paraId="4EA4B94E" w14:textId="77777777" w:rsidR="00AC06D4" w:rsidRPr="00AC06D4" w:rsidRDefault="00AC06D4" w:rsidP="00AC06D4">
            <w:pPr>
              <w:widowControl/>
              <w:numPr>
                <w:ilvl w:val="0"/>
                <w:numId w:val="16"/>
              </w:numPr>
              <w:overflowPunct w:val="0"/>
              <w:autoSpaceDE w:val="0"/>
              <w:autoSpaceDN w:val="0"/>
              <w:adjustRightInd w:val="0"/>
              <w:spacing w:afterLines="50" w:after="120"/>
              <w:textAlignment w:val="baseline"/>
              <w:rPr>
                <w:b/>
                <w:lang w:val="en-GB" w:eastAsia="x-none"/>
              </w:rPr>
            </w:pPr>
            <w:r w:rsidRPr="00AC06D4">
              <w:rPr>
                <w:b/>
                <w:lang w:val="en-GB" w:eastAsia="x-none"/>
              </w:rPr>
              <w:t>Mode 2 of Integrity Result Reporting : Integrity Event Flagging</w:t>
            </w:r>
          </w:p>
          <w:p w14:paraId="2065B5BC" w14:textId="77777777" w:rsidR="00AC06D4" w:rsidRPr="00AC06D4" w:rsidRDefault="00AC06D4" w:rsidP="00AC06D4">
            <w:pPr>
              <w:widowControl/>
              <w:overflowPunct w:val="0"/>
              <w:autoSpaceDE w:val="0"/>
              <w:autoSpaceDN w:val="0"/>
              <w:adjustRightInd w:val="0"/>
              <w:spacing w:afterLines="50" w:after="120"/>
              <w:textAlignment w:val="baseline"/>
              <w:rPr>
                <w:lang w:val="en-GB"/>
              </w:rPr>
            </w:pPr>
            <w:r w:rsidRPr="00AC06D4">
              <w:rPr>
                <w:lang w:val="en-GB"/>
              </w:rPr>
              <w:t xml:space="preserve">The integrity computing entity calculates the PL, based on the measurement, assistance information and TIR. Then, </w:t>
            </w:r>
            <w:r w:rsidRPr="00AC06D4">
              <w:rPr>
                <w:shd w:val="pct15" w:color="auto" w:fill="FFFFFF"/>
                <w:lang w:val="en-GB"/>
              </w:rPr>
              <w:t xml:space="preserve">the </w:t>
            </w:r>
            <w:r w:rsidRPr="00AC06D4">
              <w:rPr>
                <w:color w:val="FF0000"/>
                <w:shd w:val="pct15" w:color="auto" w:fill="FFFFFF"/>
                <w:lang w:val="en-GB"/>
              </w:rPr>
              <w:t>integrity computing entity</w:t>
            </w:r>
            <w:r w:rsidRPr="00AC06D4">
              <w:rPr>
                <w:shd w:val="pct15" w:color="auto" w:fill="FFFFFF"/>
                <w:lang w:val="en-GB"/>
              </w:rPr>
              <w:t xml:space="preserve"> further compares the calculated PL with the given AL to</w:t>
            </w:r>
            <w:r w:rsidRPr="00AC06D4">
              <w:rPr>
                <w:color w:val="FF0000"/>
                <w:shd w:val="pct15" w:color="auto" w:fill="FFFFFF"/>
                <w:lang w:val="en-GB"/>
              </w:rPr>
              <w:t xml:space="preserve"> determine if the positioning system is still available</w:t>
            </w:r>
            <w:r w:rsidRPr="00AC06D4">
              <w:rPr>
                <w:shd w:val="pct15" w:color="auto" w:fill="FFFFFF"/>
                <w:lang w:val="en-GB"/>
              </w:rPr>
              <w:t xml:space="preserve"> to offer trustable position estimation.</w:t>
            </w:r>
            <w:r w:rsidRPr="00AC06D4">
              <w:rPr>
                <w:lang w:val="en-GB"/>
              </w:rPr>
              <w:t xml:space="preserve">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20C6C1FC"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lang w:val="en-GB"/>
        </w:rPr>
      </w:pPr>
    </w:p>
    <w:p w14:paraId="040CA602"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lang w:val="en-GB"/>
        </w:rPr>
      </w:pPr>
      <w:r w:rsidRPr="00AC06D4">
        <w:rPr>
          <w:rFonts w:eastAsia="宋体" w:cs="Times New Roman"/>
          <w:kern w:val="0"/>
          <w:sz w:val="20"/>
          <w:szCs w:val="20"/>
          <w:lang w:val="en-GB"/>
        </w:rPr>
        <w:t xml:space="preserve">Based on the discussion at RAN2#115 meeting, Mode 1 (PL Reporting) has been agreed while Mode 2 (Integrity Event Flagging) remains FFS. </w:t>
      </w:r>
    </w:p>
    <w:tbl>
      <w:tblPr>
        <w:tblStyle w:val="21"/>
        <w:tblW w:w="0" w:type="auto"/>
        <w:tblInd w:w="-5" w:type="dxa"/>
        <w:tblLook w:val="04A0" w:firstRow="1" w:lastRow="0" w:firstColumn="1" w:lastColumn="0" w:noHBand="0" w:noVBand="1"/>
      </w:tblPr>
      <w:tblGrid>
        <w:gridCol w:w="9593"/>
      </w:tblGrid>
      <w:tr w:rsidR="00AC06D4" w:rsidRPr="00AC06D4" w14:paraId="1E8E0075" w14:textId="77777777" w:rsidTr="001F1AA9">
        <w:trPr>
          <w:trHeight w:val="934"/>
        </w:trPr>
        <w:tc>
          <w:tcPr>
            <w:tcW w:w="9593" w:type="dxa"/>
          </w:tcPr>
          <w:p w14:paraId="74495CCF" w14:textId="77777777" w:rsidR="00AC06D4" w:rsidRPr="00AC06D4" w:rsidRDefault="00AC06D4" w:rsidP="00AC06D4">
            <w:pPr>
              <w:spacing w:afterLines="50" w:after="120"/>
              <w:rPr>
                <w:rFonts w:eastAsiaTheme="minorEastAsia"/>
                <w:b/>
                <w:shd w:val="pct15" w:color="auto" w:fill="FFFFFF"/>
              </w:rPr>
            </w:pPr>
            <w:r w:rsidRPr="00AC06D4">
              <w:rPr>
                <w:rFonts w:eastAsiaTheme="minorEastAsia"/>
                <w:b/>
                <w:highlight w:val="green"/>
                <w:shd w:val="pct15" w:color="auto" w:fill="FFFFFF"/>
              </w:rPr>
              <w:t>Agreements:</w:t>
            </w:r>
          </w:p>
          <w:p w14:paraId="3D7A7958" w14:textId="77777777" w:rsidR="00AC06D4" w:rsidRPr="00AC06D4" w:rsidRDefault="00AC06D4" w:rsidP="00AC06D4">
            <w:pPr>
              <w:autoSpaceDE w:val="0"/>
              <w:autoSpaceDN w:val="0"/>
              <w:adjustRightInd w:val="0"/>
              <w:spacing w:afterLines="50" w:after="120"/>
              <w:ind w:leftChars="8" w:left="17"/>
              <w:rPr>
                <w:lang w:val="en-GB"/>
              </w:rPr>
            </w:pPr>
            <w:r w:rsidRPr="00AC06D4">
              <w:rPr>
                <w:lang w:val="en-GB"/>
              </w:rPr>
              <w:t xml:space="preserve">Proposal 6: RAN2 agrees that the PL will be reported in the Integrity Results. </w:t>
            </w:r>
            <w:r w:rsidRPr="00AC06D4">
              <w:rPr>
                <w:highlight w:val="yellow"/>
                <w:lang w:val="en-GB"/>
              </w:rPr>
              <w:t>It is FFS whether Mode 2</w:t>
            </w:r>
            <w:r w:rsidRPr="00AC06D4">
              <w:rPr>
                <w:lang w:val="en-GB"/>
              </w:rPr>
              <w:t xml:space="preserve"> and the TIR, AL, TTA that were used in the integrity calculation will also be reported in the integrity results.</w:t>
            </w:r>
          </w:p>
        </w:tc>
      </w:tr>
    </w:tbl>
    <w:p w14:paraId="48B45A07"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rPr>
      </w:pPr>
    </w:p>
    <w:p w14:paraId="49EE89FF" w14:textId="77777777" w:rsidR="00AC06D4" w:rsidRPr="00AC06D4" w:rsidRDefault="00AC06D4" w:rsidP="00AC06D4">
      <w:pPr>
        <w:overflowPunct w:val="0"/>
        <w:autoSpaceDE w:val="0"/>
        <w:autoSpaceDN w:val="0"/>
        <w:adjustRightInd w:val="0"/>
        <w:spacing w:beforeLines="100" w:before="240" w:afterLines="50" w:after="120"/>
        <w:textAlignment w:val="baseline"/>
        <w:rPr>
          <w:rFonts w:eastAsia="宋体" w:cs="Times New Roman"/>
          <w:kern w:val="0"/>
          <w:sz w:val="20"/>
          <w:szCs w:val="20"/>
          <w:lang w:val="en-GB"/>
        </w:rPr>
      </w:pPr>
      <w:r w:rsidRPr="00AC06D4">
        <w:rPr>
          <w:rFonts w:eastAsia="宋体" w:cs="Times New Roman"/>
          <w:kern w:val="0"/>
          <w:sz w:val="20"/>
          <w:szCs w:val="20"/>
          <w:lang w:val="en-GB"/>
        </w:rPr>
        <w:t>For the above two modes, we think both of them show benefit in different cases. Mode1 can be useful when the LCS client does not want to expose the integrity KPIs to the LMF/UE, e.g., AL. In this case, the LMF/UE does not need to know the AL, which might be considered as private within the LCS client, and the LCS client itself to determine if the positioning system is still available. Meanwhile, for Mode 2, we believe it can reduce the complexity for LCS client.</w:t>
      </w:r>
    </w:p>
    <w:p w14:paraId="5F30D21A" w14:textId="14A3F162"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b/>
          <w:kern w:val="0"/>
          <w:sz w:val="20"/>
          <w:szCs w:val="20"/>
          <w:lang w:val="en-GB"/>
        </w:rPr>
      </w:pPr>
      <w:r w:rsidRPr="00AC06D4">
        <w:rPr>
          <w:rFonts w:eastAsia="宋体" w:cs="Times New Roman"/>
          <w:b/>
          <w:i/>
          <w:kern w:val="0"/>
          <w:sz w:val="20"/>
          <w:szCs w:val="20"/>
          <w:u w:val="single"/>
          <w:lang w:val="en-GB"/>
        </w:rPr>
        <w:t xml:space="preserve">Proposal </w:t>
      </w:r>
      <w:r>
        <w:rPr>
          <w:rFonts w:eastAsia="宋体" w:cs="Times New Roman"/>
          <w:b/>
          <w:i/>
          <w:kern w:val="0"/>
          <w:sz w:val="20"/>
          <w:szCs w:val="20"/>
          <w:u w:val="single"/>
          <w:lang w:val="en-GB"/>
        </w:rPr>
        <w:t>1</w:t>
      </w:r>
      <w:r w:rsidRPr="00AC06D4">
        <w:rPr>
          <w:rFonts w:eastAsia="宋体" w:cs="Times New Roman"/>
          <w:b/>
          <w:kern w:val="0"/>
          <w:sz w:val="20"/>
          <w:szCs w:val="20"/>
          <w:lang w:val="en-GB"/>
        </w:rPr>
        <w:t xml:space="preserve">: Support Mode 2 for integrity results reporting. </w:t>
      </w:r>
    </w:p>
    <w:p w14:paraId="6EF920CF" w14:textId="77777777" w:rsidR="00AC06D4" w:rsidRPr="00AC06D4" w:rsidRDefault="00AC06D4" w:rsidP="00AC06D4">
      <w:pPr>
        <w:overflowPunct w:val="0"/>
        <w:autoSpaceDE w:val="0"/>
        <w:autoSpaceDN w:val="0"/>
        <w:adjustRightInd w:val="0"/>
        <w:spacing w:beforeLines="100" w:before="240" w:afterLines="50" w:after="120"/>
        <w:textAlignment w:val="baseline"/>
        <w:rPr>
          <w:rFonts w:eastAsia="宋体" w:cs="Times New Roman"/>
          <w:kern w:val="0"/>
          <w:sz w:val="20"/>
          <w:szCs w:val="20"/>
          <w:lang w:val="en-GB"/>
        </w:rPr>
      </w:pPr>
      <w:r w:rsidRPr="00AC06D4">
        <w:rPr>
          <w:rFonts w:eastAsia="宋体" w:cs="Times New Roman"/>
          <w:sz w:val="20"/>
          <w:szCs w:val="20"/>
        </w:rPr>
        <w:t xml:space="preserve">For Mode 2, we think the </w:t>
      </w:r>
      <w:r w:rsidRPr="00AC06D4">
        <w:rPr>
          <w:rFonts w:eastAsia="宋体" w:cs="Times New Roman"/>
          <w:kern w:val="0"/>
          <w:sz w:val="20"/>
          <w:szCs w:val="20"/>
          <w:lang w:val="en-GB"/>
        </w:rPr>
        <w:t>integrity results reporting can be refined</w:t>
      </w:r>
      <w:r w:rsidRPr="00AC06D4">
        <w:rPr>
          <w:rFonts w:eastAsia="宋体" w:cs="Times New Roman"/>
          <w:sz w:val="20"/>
          <w:szCs w:val="20"/>
        </w:rPr>
        <w:t xml:space="preserve">. According to the </w:t>
      </w:r>
      <w:r w:rsidRPr="00AC06D4">
        <w:rPr>
          <w:rFonts w:eastAsia="宋体" w:cs="Times New Roman"/>
          <w:kern w:val="0"/>
          <w:sz w:val="20"/>
          <w:szCs w:val="20"/>
          <w:lang w:val="en-GB"/>
        </w:rPr>
        <w:t xml:space="preserve">text proposal </w:t>
      </w:r>
      <w:r w:rsidRPr="00AC06D4">
        <w:rPr>
          <w:rFonts w:eastAsia="宋体" w:cs="Times New Roman"/>
          <w:kern w:val="0"/>
          <w:sz w:val="20"/>
          <w:szCs w:val="20"/>
          <w:lang w:val="en-GB"/>
        </w:rPr>
        <w:fldChar w:fldCharType="begin"/>
      </w:r>
      <w:r w:rsidRPr="00AC06D4">
        <w:rPr>
          <w:rFonts w:eastAsia="宋体" w:cs="Times New Roman"/>
          <w:kern w:val="0"/>
          <w:sz w:val="20"/>
          <w:szCs w:val="20"/>
          <w:lang w:val="en-GB"/>
        </w:rPr>
        <w:instrText xml:space="preserve"> REF _Ref67296419 \r \h  \* MERGEFORMAT </w:instrText>
      </w:r>
      <w:r w:rsidRPr="00AC06D4">
        <w:rPr>
          <w:rFonts w:eastAsia="宋体" w:cs="Times New Roman"/>
          <w:kern w:val="0"/>
          <w:sz w:val="20"/>
          <w:szCs w:val="20"/>
          <w:lang w:val="en-GB"/>
        </w:rPr>
      </w:r>
      <w:r w:rsidRPr="00AC06D4">
        <w:rPr>
          <w:rFonts w:eastAsia="宋体" w:cs="Times New Roman"/>
          <w:kern w:val="0"/>
          <w:sz w:val="20"/>
          <w:szCs w:val="20"/>
          <w:lang w:val="en-GB"/>
        </w:rPr>
        <w:fldChar w:fldCharType="separate"/>
      </w:r>
      <w:r w:rsidRPr="00AC06D4">
        <w:rPr>
          <w:rFonts w:eastAsia="宋体" w:cs="Times New Roman"/>
          <w:kern w:val="0"/>
          <w:sz w:val="20"/>
          <w:szCs w:val="20"/>
          <w:lang w:val="en-GB"/>
        </w:rPr>
        <w:t>[2]</w:t>
      </w:r>
      <w:r w:rsidRPr="00AC06D4">
        <w:rPr>
          <w:rFonts w:eastAsia="宋体" w:cs="Times New Roman"/>
          <w:kern w:val="0"/>
          <w:sz w:val="20"/>
          <w:szCs w:val="20"/>
          <w:lang w:val="en-GB"/>
        </w:rPr>
        <w:fldChar w:fldCharType="end"/>
      </w:r>
      <w:r w:rsidRPr="00AC06D4">
        <w:rPr>
          <w:rFonts w:eastAsia="宋体" w:cs="Times New Roman"/>
          <w:kern w:val="0"/>
          <w:sz w:val="20"/>
          <w:szCs w:val="20"/>
          <w:lang w:val="en-GB"/>
        </w:rPr>
        <w:t xml:space="preserve">, </w:t>
      </w:r>
      <w:r w:rsidRPr="00AC06D4">
        <w:rPr>
          <w:rFonts w:eastAsia="宋体" w:cs="Times New Roman"/>
          <w:sz w:val="20"/>
          <w:szCs w:val="20"/>
        </w:rPr>
        <w:t xml:space="preserve">the system operation state is roughly divided into two categories: </w:t>
      </w:r>
      <w:r w:rsidRPr="00AC06D4">
        <w:rPr>
          <w:rFonts w:eastAsia="宋体" w:cs="Times New Roman"/>
          <w:b/>
          <w:sz w:val="20"/>
          <w:szCs w:val="20"/>
        </w:rPr>
        <w:t>System Available (PL&lt;AL)</w:t>
      </w:r>
      <w:r w:rsidRPr="00AC06D4">
        <w:rPr>
          <w:rFonts w:eastAsia="宋体" w:cs="Times New Roman"/>
          <w:sz w:val="20"/>
          <w:szCs w:val="20"/>
        </w:rPr>
        <w:t xml:space="preserve"> and </w:t>
      </w:r>
      <w:r w:rsidRPr="00AC06D4">
        <w:rPr>
          <w:rFonts w:eastAsia="宋体" w:cs="Times New Roman"/>
          <w:b/>
          <w:sz w:val="20"/>
          <w:szCs w:val="20"/>
        </w:rPr>
        <w:t>System Unavailable (PL&gt;AL)</w:t>
      </w:r>
      <w:r w:rsidRPr="00AC06D4">
        <w:rPr>
          <w:rFonts w:eastAsia="宋体" w:cs="Times New Roman"/>
          <w:sz w:val="20"/>
          <w:szCs w:val="20"/>
        </w:rPr>
        <w:t xml:space="preserve">. In order to evaluate the system availability more properly, more refined integrity results should be introduced, especially for the case of “System Available (PL&lt;AL)”. When the PL gets very close to AL, or it’s highly possible that PL may exceed AL, the LCS client itself or </w:t>
      </w:r>
      <w:r w:rsidRPr="00AC06D4">
        <w:rPr>
          <w:rFonts w:eastAsia="宋体" w:cs="Times New Roman"/>
          <w:kern w:val="0"/>
          <w:sz w:val="20"/>
          <w:szCs w:val="20"/>
          <w:lang w:val="en-GB"/>
        </w:rPr>
        <w:t>integrity computing entity should identify there is potential integrity risk and makes an alert (if needed). For example, different alarm levels can be introduced to accommodate for different cases. We can refine the integrity results by the following categories:</w:t>
      </w:r>
    </w:p>
    <w:p w14:paraId="666C9E95" w14:textId="77777777" w:rsidR="00AC06D4" w:rsidRPr="00AC06D4" w:rsidRDefault="00AC06D4" w:rsidP="00AC06D4">
      <w:pPr>
        <w:widowControl/>
        <w:numPr>
          <w:ilvl w:val="0"/>
          <w:numId w:val="17"/>
        </w:numPr>
        <w:overflowPunct w:val="0"/>
        <w:autoSpaceDE w:val="0"/>
        <w:autoSpaceDN w:val="0"/>
        <w:adjustRightInd w:val="0"/>
        <w:spacing w:afterLines="50" w:after="120" w:afterAutospacing="1" w:line="300" w:lineRule="auto"/>
        <w:textAlignment w:val="baseline"/>
        <w:rPr>
          <w:rFonts w:eastAsia="宋体" w:cs="Times New Roman"/>
          <w:kern w:val="0"/>
          <w:sz w:val="20"/>
          <w:szCs w:val="20"/>
          <w:lang w:val="en-GB" w:eastAsia="x-none"/>
        </w:rPr>
      </w:pPr>
      <w:r w:rsidRPr="00AC06D4">
        <w:rPr>
          <w:rFonts w:eastAsia="宋体" w:cs="Times New Roman"/>
          <w:b/>
          <w:kern w:val="0"/>
          <w:sz w:val="20"/>
          <w:szCs w:val="20"/>
          <w:lang w:val="en-GB" w:eastAsia="x-none"/>
        </w:rPr>
        <w:t>Alarm level 3 (Extremely High):</w:t>
      </w:r>
      <w:r w:rsidRPr="00AC06D4">
        <w:rPr>
          <w:rFonts w:eastAsia="宋体" w:cs="Times New Roman"/>
          <w:kern w:val="0"/>
          <w:sz w:val="20"/>
          <w:szCs w:val="20"/>
          <w:lang w:val="en-GB" w:eastAsia="x-none"/>
        </w:rPr>
        <w:t xml:space="preserve"> System Unavailable (PL&gt;AL)</w:t>
      </w:r>
    </w:p>
    <w:p w14:paraId="700C9DDB" w14:textId="77777777" w:rsidR="00AC06D4" w:rsidRPr="00AC06D4" w:rsidRDefault="00AC06D4" w:rsidP="00AC06D4">
      <w:pPr>
        <w:widowControl/>
        <w:numPr>
          <w:ilvl w:val="0"/>
          <w:numId w:val="17"/>
        </w:numPr>
        <w:overflowPunct w:val="0"/>
        <w:autoSpaceDE w:val="0"/>
        <w:autoSpaceDN w:val="0"/>
        <w:adjustRightInd w:val="0"/>
        <w:spacing w:afterLines="50" w:after="120" w:afterAutospacing="1" w:line="300" w:lineRule="auto"/>
        <w:textAlignment w:val="baseline"/>
        <w:rPr>
          <w:rFonts w:eastAsia="宋体" w:cs="Times New Roman"/>
          <w:kern w:val="0"/>
          <w:sz w:val="15"/>
          <w:szCs w:val="20"/>
          <w:lang w:eastAsia="x-none"/>
        </w:rPr>
      </w:pPr>
      <w:r w:rsidRPr="00AC06D4">
        <w:rPr>
          <w:rFonts w:eastAsia="宋体" w:cs="Times New Roman"/>
          <w:b/>
          <w:kern w:val="0"/>
          <w:sz w:val="20"/>
          <w:szCs w:val="20"/>
          <w:lang w:val="en-GB" w:eastAsia="x-none"/>
        </w:rPr>
        <w:t>Alarm level 2 (High):</w:t>
      </w:r>
      <w:r w:rsidRPr="00AC06D4">
        <w:rPr>
          <w:rFonts w:eastAsia="宋体" w:cs="Times New Roman"/>
          <w:kern w:val="0"/>
          <w:sz w:val="20"/>
          <w:szCs w:val="20"/>
          <w:lang w:val="en-GB" w:eastAsia="x-none"/>
        </w:rPr>
        <w:t xml:space="preserve"> System Available with high risk </w:t>
      </w:r>
      <m:oMath>
        <m:r>
          <w:rPr>
            <w:rFonts w:ascii="Cambria Math" w:eastAsia="Batang" w:hAnsi="Cambria Math" w:cs="Times New Roman"/>
            <w:kern w:val="0"/>
            <w:sz w:val="20"/>
            <w:szCs w:val="24"/>
            <w:lang w:val="en-GB" w:eastAsia="x-none"/>
          </w:rPr>
          <m:t>AL-PL∈ (0, </m:t>
        </m:r>
        <m:sSub>
          <m:sSubPr>
            <m:ctrlPr>
              <w:rPr>
                <w:rFonts w:ascii="Cambria Math" w:eastAsia="Batang" w:hAnsi="Cambria Math" w:cs="Times New Roman"/>
                <w:i/>
                <w:iCs/>
                <w:kern w:val="0"/>
                <w:sz w:val="20"/>
                <w:szCs w:val="24"/>
                <w:lang w:val="en-GB" w:eastAsia="x-none"/>
              </w:rPr>
            </m:ctrlPr>
          </m:sSubPr>
          <m:e>
            <m:r>
              <w:rPr>
                <w:rFonts w:ascii="Cambria Math" w:eastAsia="Batang" w:hAnsi="Cambria Math" w:cs="Times New Roman"/>
                <w:kern w:val="0"/>
                <w:sz w:val="20"/>
                <w:szCs w:val="24"/>
                <w:lang w:val="en-GB" w:eastAsia="x-none"/>
              </w:rPr>
              <m:t>∆</m:t>
            </m:r>
          </m:e>
          <m:sub>
            <m:r>
              <w:rPr>
                <w:rFonts w:ascii="Cambria Math" w:eastAsia="Batang" w:hAnsi="Cambria Math" w:cs="Times New Roman"/>
                <w:kern w:val="0"/>
                <w:sz w:val="20"/>
                <w:szCs w:val="24"/>
                <w:lang w:val="en-GB" w:eastAsia="x-none"/>
              </w:rPr>
              <m:t>H</m:t>
            </m:r>
          </m:sub>
        </m:sSub>
        <m:r>
          <w:rPr>
            <w:rFonts w:ascii="Cambria Math" w:eastAsia="Batang" w:hAnsi="Cambria Math" w:cs="Times New Roman"/>
            <w:kern w:val="0"/>
            <w:sz w:val="20"/>
            <w:szCs w:val="24"/>
            <w:lang w:val="en-GB" w:eastAsia="x-none"/>
          </w:rPr>
          <m:t>]</m:t>
        </m:r>
      </m:oMath>
    </w:p>
    <w:p w14:paraId="2F10D1B2" w14:textId="77777777" w:rsidR="00AC06D4" w:rsidRPr="00AC06D4" w:rsidRDefault="00AC06D4" w:rsidP="00AC06D4">
      <w:pPr>
        <w:widowControl/>
        <w:numPr>
          <w:ilvl w:val="0"/>
          <w:numId w:val="17"/>
        </w:numPr>
        <w:overflowPunct w:val="0"/>
        <w:autoSpaceDE w:val="0"/>
        <w:autoSpaceDN w:val="0"/>
        <w:adjustRightInd w:val="0"/>
        <w:spacing w:afterLines="50" w:after="120" w:afterAutospacing="1" w:line="300" w:lineRule="auto"/>
        <w:textAlignment w:val="baseline"/>
        <w:rPr>
          <w:rFonts w:eastAsia="宋体" w:cs="Times New Roman"/>
          <w:kern w:val="0"/>
          <w:sz w:val="15"/>
          <w:szCs w:val="20"/>
          <w:lang w:eastAsia="x-none"/>
        </w:rPr>
      </w:pPr>
      <w:r w:rsidRPr="00AC06D4">
        <w:rPr>
          <w:rFonts w:eastAsia="宋体" w:cs="Times New Roman"/>
          <w:b/>
          <w:kern w:val="0"/>
          <w:sz w:val="20"/>
          <w:szCs w:val="20"/>
          <w:lang w:val="en-GB" w:eastAsia="x-none"/>
        </w:rPr>
        <w:t xml:space="preserve">Alarm level 1 (Low): </w:t>
      </w:r>
      <w:r w:rsidRPr="00AC06D4">
        <w:rPr>
          <w:rFonts w:eastAsia="宋体" w:cs="Times New Roman"/>
          <w:kern w:val="0"/>
          <w:sz w:val="20"/>
          <w:szCs w:val="20"/>
          <w:lang w:val="en-GB" w:eastAsia="x-none"/>
        </w:rPr>
        <w:t xml:space="preserve">System Available with low risk </w:t>
      </w:r>
      <w:bookmarkStart w:id="4" w:name="OLE_LINK52"/>
      <w:bookmarkStart w:id="5" w:name="OLE_LINK53"/>
      <m:oMath>
        <m:r>
          <w:rPr>
            <w:rFonts w:ascii="Cambria Math" w:eastAsia="Batang" w:hAnsi="Cambria Math" w:cs="Times New Roman"/>
            <w:kern w:val="0"/>
            <w:sz w:val="20"/>
            <w:szCs w:val="20"/>
            <w:lang w:val="en-GB" w:eastAsia="x-none"/>
          </w:rPr>
          <m:t>AL-PL∈</m:t>
        </m:r>
        <m:d>
          <m:dPr>
            <m:endChr m:val="]"/>
            <m:ctrlPr>
              <w:rPr>
                <w:rFonts w:ascii="Cambria Math" w:eastAsia="Batang" w:hAnsi="Cambria Math" w:cs="Times New Roman"/>
                <w:i/>
                <w:kern w:val="0"/>
                <w:sz w:val="20"/>
                <w:szCs w:val="20"/>
                <w:lang w:val="en-GB" w:eastAsia="x-none"/>
              </w:rPr>
            </m:ctrlPr>
          </m:dPr>
          <m:e>
            <m:sSub>
              <m:sSubPr>
                <m:ctrlPr>
                  <w:rPr>
                    <w:rFonts w:ascii="Cambria Math" w:eastAsia="Batang" w:hAnsi="Cambria Math" w:cs="Times New Roman"/>
                    <w:i/>
                    <w:iCs/>
                    <w:kern w:val="0"/>
                    <w:sz w:val="20"/>
                    <w:szCs w:val="20"/>
                    <w:lang w:val="en-GB" w:eastAsia="x-none"/>
                  </w:rPr>
                </m:ctrlPr>
              </m:sSubPr>
              <m:e>
                <m:r>
                  <w:rPr>
                    <w:rFonts w:ascii="Cambria Math" w:eastAsia="Batang" w:hAnsi="Cambria Math" w:cs="Times New Roman"/>
                    <w:kern w:val="0"/>
                    <w:sz w:val="20"/>
                    <w:szCs w:val="20"/>
                    <w:lang w:val="en-GB" w:eastAsia="x-none"/>
                  </w:rPr>
                  <m:t>∆</m:t>
                </m:r>
              </m:e>
              <m:sub>
                <m:r>
                  <w:rPr>
                    <w:rFonts w:ascii="Cambria Math" w:eastAsia="Batang" w:hAnsi="Cambria Math" w:cs="Times New Roman"/>
                    <w:kern w:val="0"/>
                    <w:sz w:val="20"/>
                    <w:szCs w:val="20"/>
                    <w:lang w:val="en-GB" w:eastAsia="x-none"/>
                  </w:rPr>
                  <m:t>H</m:t>
                </m:r>
              </m:sub>
            </m:sSub>
            <m:r>
              <w:rPr>
                <w:rFonts w:ascii="Cambria Math" w:eastAsia="Batang" w:hAnsi="Cambria Math" w:cs="Times New Roman"/>
                <w:kern w:val="0"/>
                <w:sz w:val="20"/>
                <w:szCs w:val="20"/>
                <w:lang w:val="en-GB" w:eastAsia="x-none"/>
              </w:rPr>
              <m:t>, </m:t>
            </m:r>
            <m:sSub>
              <m:sSubPr>
                <m:ctrlPr>
                  <w:rPr>
                    <w:rFonts w:ascii="Cambria Math" w:eastAsia="Batang" w:hAnsi="Cambria Math" w:cs="Times New Roman"/>
                    <w:i/>
                    <w:iCs/>
                    <w:kern w:val="0"/>
                    <w:sz w:val="20"/>
                    <w:szCs w:val="20"/>
                    <w:lang w:val="en-GB" w:eastAsia="x-none"/>
                  </w:rPr>
                </m:ctrlPr>
              </m:sSubPr>
              <m:e>
                <m:r>
                  <w:rPr>
                    <w:rFonts w:ascii="Cambria Math" w:eastAsia="Batang" w:hAnsi="Cambria Math" w:cs="Times New Roman"/>
                    <w:kern w:val="0"/>
                    <w:sz w:val="20"/>
                    <w:szCs w:val="20"/>
                    <w:lang w:val="en-GB" w:eastAsia="x-none"/>
                  </w:rPr>
                  <m:t>∆</m:t>
                </m:r>
              </m:e>
              <m:sub>
                <m:r>
                  <w:rPr>
                    <w:rFonts w:ascii="Cambria Math" w:eastAsia="Batang" w:hAnsi="Cambria Math" w:cs="Times New Roman"/>
                    <w:kern w:val="0"/>
                    <w:sz w:val="20"/>
                    <w:szCs w:val="20"/>
                    <w:lang w:val="en-GB" w:eastAsia="x-none"/>
                  </w:rPr>
                  <m:t>L</m:t>
                </m:r>
              </m:sub>
            </m:sSub>
          </m:e>
        </m:d>
      </m:oMath>
      <w:bookmarkEnd w:id="4"/>
      <w:bookmarkEnd w:id="5"/>
    </w:p>
    <w:p w14:paraId="33496C50" w14:textId="77777777" w:rsidR="00AC06D4" w:rsidRPr="00AC06D4" w:rsidRDefault="00AC06D4" w:rsidP="00AC06D4">
      <w:pPr>
        <w:widowControl/>
        <w:numPr>
          <w:ilvl w:val="0"/>
          <w:numId w:val="17"/>
        </w:numPr>
        <w:overflowPunct w:val="0"/>
        <w:autoSpaceDE w:val="0"/>
        <w:autoSpaceDN w:val="0"/>
        <w:adjustRightInd w:val="0"/>
        <w:spacing w:afterLines="50" w:after="120"/>
        <w:textAlignment w:val="baseline"/>
        <w:rPr>
          <w:rFonts w:eastAsia="宋体" w:cs="Times New Roman"/>
          <w:kern w:val="0"/>
          <w:sz w:val="20"/>
          <w:szCs w:val="20"/>
          <w:lang w:val="en-GB" w:eastAsia="x-none"/>
        </w:rPr>
      </w:pPr>
      <w:r w:rsidRPr="00AC06D4">
        <w:rPr>
          <w:rFonts w:eastAsia="宋体" w:cs="Times New Roman"/>
          <w:b/>
          <w:kern w:val="0"/>
          <w:sz w:val="20"/>
          <w:szCs w:val="20"/>
          <w:lang w:val="en-GB" w:eastAsia="x-none"/>
        </w:rPr>
        <w:t>No Alarm:</w:t>
      </w:r>
      <w:r w:rsidRPr="00AC06D4">
        <w:rPr>
          <w:rFonts w:eastAsia="宋体" w:cs="Times New Roman"/>
          <w:kern w:val="0"/>
          <w:sz w:val="20"/>
          <w:szCs w:val="20"/>
          <w:lang w:val="en-GB" w:eastAsia="x-none"/>
        </w:rPr>
        <w:t xml:space="preserve"> System Available </w:t>
      </w:r>
      <m:oMath>
        <m:r>
          <w:rPr>
            <w:rFonts w:ascii="Cambria Math" w:eastAsia="Batang" w:hAnsi="Cambria Math" w:cs="Times New Roman"/>
            <w:kern w:val="0"/>
            <w:sz w:val="20"/>
            <w:szCs w:val="20"/>
            <w:lang w:val="en-GB" w:eastAsia="x-none"/>
          </w:rPr>
          <m:t>AL-PL∈</m:t>
        </m:r>
        <m:d>
          <m:dPr>
            <m:ctrlPr>
              <w:rPr>
                <w:rFonts w:ascii="Cambria Math" w:hAnsi="Cambria Math" w:cs="Times New Roman"/>
                <w:i/>
                <w:sz w:val="20"/>
                <w:szCs w:val="20"/>
              </w:rPr>
            </m:ctrlPr>
          </m:dPr>
          <m:e>
            <m:sSub>
              <m:sSubPr>
                <m:ctrlPr>
                  <w:rPr>
                    <w:rFonts w:ascii="Cambria Math" w:eastAsia="Batang" w:hAnsi="Cambria Math" w:cs="Times New Roman"/>
                    <w:i/>
                    <w:iCs/>
                    <w:kern w:val="0"/>
                    <w:sz w:val="20"/>
                    <w:szCs w:val="20"/>
                    <w:lang w:val="en-GB" w:eastAsia="x-none"/>
                  </w:rPr>
                </m:ctrlPr>
              </m:sSubPr>
              <m:e>
                <m:r>
                  <w:rPr>
                    <w:rFonts w:ascii="Cambria Math" w:eastAsia="Batang" w:hAnsi="Cambria Math" w:cs="Times New Roman"/>
                    <w:kern w:val="0"/>
                    <w:sz w:val="20"/>
                    <w:szCs w:val="20"/>
                    <w:lang w:val="en-GB" w:eastAsia="x-none"/>
                  </w:rPr>
                  <m:t>∆</m:t>
                </m:r>
              </m:e>
              <m:sub>
                <m:r>
                  <w:rPr>
                    <w:rFonts w:ascii="Cambria Math" w:eastAsia="Batang" w:hAnsi="Cambria Math" w:cs="Times New Roman"/>
                    <w:kern w:val="0"/>
                    <w:sz w:val="20"/>
                    <w:szCs w:val="20"/>
                    <w:lang w:val="en-GB" w:eastAsia="x-none"/>
                  </w:rPr>
                  <m:t>L</m:t>
                </m:r>
              </m:sub>
            </m:sSub>
            <m:r>
              <w:rPr>
                <w:rFonts w:ascii="Cambria Math" w:eastAsia="Batang" w:hAnsi="Cambria Math" w:cs="Times New Roman"/>
                <w:kern w:val="0"/>
                <w:sz w:val="20"/>
                <w:szCs w:val="20"/>
                <w:lang w:val="en-GB" w:eastAsia="x-none"/>
              </w:rPr>
              <m:t>, ∞</m:t>
            </m:r>
          </m:e>
        </m:d>
      </m:oMath>
      <w:r w:rsidRPr="00AC06D4">
        <w:rPr>
          <w:rFonts w:eastAsia="宋体" w:cs="Times New Roman"/>
          <w:sz w:val="20"/>
          <w:szCs w:val="20"/>
        </w:rPr>
        <w:t xml:space="preserve"> </w:t>
      </w:r>
    </w:p>
    <w:p w14:paraId="22CCF9F4"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lang w:val="en-GB"/>
        </w:rPr>
      </w:pPr>
      <w:r w:rsidRPr="00AC06D4">
        <w:rPr>
          <w:rFonts w:eastAsia="宋体" w:cs="Times New Roman"/>
          <w:kern w:val="0"/>
          <w:sz w:val="20"/>
          <w:szCs w:val="20"/>
        </w:rPr>
        <w:t xml:space="preserve">Then with the refined </w:t>
      </w:r>
      <w:r w:rsidRPr="00AC06D4">
        <w:rPr>
          <w:rFonts w:eastAsia="宋体" w:cs="Times New Roman"/>
          <w:kern w:val="0"/>
          <w:sz w:val="20"/>
          <w:szCs w:val="20"/>
          <w:lang w:val="en-GB"/>
        </w:rPr>
        <w:t>integrity results, the LCS client may know how to react according to different alarm levels, e.g., shutting down the system or making some adjustment. For Mode 2 integrity reporting, the integrity computing entity should specify the degrees of integrity risk (Extremely High/High/Low/No risk) in the integrity report for LCS client. Accordingly, we have the following proposal:</w:t>
      </w:r>
    </w:p>
    <w:p w14:paraId="2C9DC4A8" w14:textId="10A20938" w:rsidR="00AC06D4" w:rsidRPr="00AC06D4" w:rsidRDefault="00AC06D4" w:rsidP="00AC06D4">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2</w:t>
      </w:r>
      <w:r w:rsidRPr="00AC06D4">
        <w:rPr>
          <w:rFonts w:eastAsia="宋体" w:cs="Times New Roman"/>
          <w:b/>
          <w:bCs/>
          <w:kern w:val="0"/>
          <w:sz w:val="20"/>
          <w:szCs w:val="20"/>
          <w:lang w:val="en-GB"/>
        </w:rPr>
        <w:t>: For Mode2, refine the integrity results to indicate the degrees of integrity risk (e.g. Extremely High/High/Low/No risk) with different alarm levels.</w:t>
      </w:r>
    </w:p>
    <w:p w14:paraId="3B8E31A8" w14:textId="77777777" w:rsidR="00AC06D4" w:rsidRPr="00AC06D4" w:rsidRDefault="00AC06D4" w:rsidP="00AC06D4">
      <w:pPr>
        <w:widowControl/>
        <w:overflowPunct w:val="0"/>
        <w:autoSpaceDE w:val="0"/>
        <w:autoSpaceDN w:val="0"/>
        <w:adjustRightInd w:val="0"/>
        <w:spacing w:after="120"/>
        <w:textAlignment w:val="baseline"/>
        <w:rPr>
          <w:rFonts w:eastAsia="宋体" w:cs="Times New Roman"/>
          <w:kern w:val="0"/>
          <w:sz w:val="20"/>
          <w:szCs w:val="20"/>
          <w:lang w:val="en-GB"/>
        </w:rPr>
      </w:pPr>
    </w:p>
    <w:p w14:paraId="5913BE97" w14:textId="77777777" w:rsidR="00AC06D4" w:rsidRPr="00AC06D4" w:rsidRDefault="00AC06D4" w:rsidP="00AC06D4">
      <w:pPr>
        <w:widowControl/>
        <w:numPr>
          <w:ilvl w:val="0"/>
          <w:numId w:val="25"/>
        </w:numPr>
        <w:overflowPunct w:val="0"/>
        <w:autoSpaceDE w:val="0"/>
        <w:autoSpaceDN w:val="0"/>
        <w:adjustRightInd w:val="0"/>
        <w:spacing w:afterLines="50" w:after="120" w:afterAutospacing="1" w:line="300" w:lineRule="auto"/>
        <w:textAlignment w:val="baseline"/>
        <w:rPr>
          <w:rFonts w:eastAsia="宋体" w:cs="Times New Roman"/>
          <w:b/>
          <w:kern w:val="0"/>
          <w:sz w:val="20"/>
          <w:szCs w:val="20"/>
          <w:lang w:val="en-GB" w:eastAsia="x-none"/>
        </w:rPr>
      </w:pPr>
      <w:r w:rsidRPr="00AC06D4">
        <w:rPr>
          <w:rFonts w:eastAsia="Batang" w:cs="Times New Roman"/>
          <w:b/>
          <w:kern w:val="0"/>
          <w:sz w:val="20"/>
          <w:szCs w:val="20"/>
          <w:lang w:val="en-GB" w:eastAsia="x-none"/>
        </w:rPr>
        <w:t>The content of integrity results</w:t>
      </w:r>
    </w:p>
    <w:p w14:paraId="65838869" w14:textId="77777777"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kern w:val="0"/>
          <w:sz w:val="20"/>
          <w:szCs w:val="20"/>
        </w:rPr>
      </w:pPr>
      <w:r w:rsidRPr="00AC06D4">
        <w:rPr>
          <w:rFonts w:eastAsia="宋体" w:cs="Times New Roman"/>
          <w:kern w:val="0"/>
          <w:sz w:val="20"/>
          <w:szCs w:val="20"/>
        </w:rPr>
        <w:t>For whether to include the TIR, AL, TTA that were used in the integrity calculation in the integrity results, we don’t think it’s necessary since LMF is aware of the information about integrity KPIs in MT-LR case. More importantly, we also don’t see any benefit for LMF to obtain the integrity KPIs reported from UE since LMF already received the integrity results (e.g., PL).</w:t>
      </w:r>
      <w:r w:rsidRPr="00AC06D4">
        <w:rPr>
          <w:rFonts w:eastAsia="宋体" w:cs="Times New Roman" w:hint="eastAsia"/>
          <w:kern w:val="0"/>
          <w:sz w:val="20"/>
          <w:szCs w:val="20"/>
        </w:rPr>
        <w:t xml:space="preserve"> </w:t>
      </w:r>
      <w:r w:rsidRPr="00AC06D4">
        <w:rPr>
          <w:rFonts w:eastAsia="宋体" w:cs="Times New Roman"/>
          <w:kern w:val="0"/>
          <w:sz w:val="20"/>
          <w:szCs w:val="20"/>
        </w:rPr>
        <w:t>Therefore, we have the following proposals for MT-LR UE-based mode:</w:t>
      </w:r>
    </w:p>
    <w:p w14:paraId="02151105" w14:textId="795A3EC0" w:rsidR="00AC06D4" w:rsidRPr="00AC06D4" w:rsidRDefault="00AC06D4" w:rsidP="00AC06D4">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3</w:t>
      </w:r>
      <w:r w:rsidRPr="00AC06D4">
        <w:rPr>
          <w:rFonts w:eastAsia="宋体" w:cs="Times New Roman"/>
          <w:b/>
          <w:bCs/>
          <w:kern w:val="0"/>
          <w:sz w:val="20"/>
          <w:szCs w:val="20"/>
          <w:lang w:val="en-GB"/>
        </w:rPr>
        <w:t>: No need to report</w:t>
      </w:r>
      <w:r w:rsidRPr="00AC06D4">
        <w:rPr>
          <w:rFonts w:cs="Times New Roman"/>
        </w:rPr>
        <w:t xml:space="preserve"> </w:t>
      </w:r>
      <w:r w:rsidRPr="00AC06D4">
        <w:rPr>
          <w:rFonts w:eastAsia="宋体" w:cs="Times New Roman"/>
          <w:b/>
          <w:bCs/>
          <w:kern w:val="0"/>
          <w:sz w:val="20"/>
          <w:szCs w:val="20"/>
          <w:lang w:val="en-GB"/>
        </w:rPr>
        <w:t>TIR, AL, TTA used in the integrity calculation in the integrity results.</w:t>
      </w:r>
    </w:p>
    <w:p w14:paraId="7D3A9D5E" w14:textId="77777777" w:rsidR="00AC06D4" w:rsidRPr="00AC06D4" w:rsidRDefault="00AC06D4" w:rsidP="00AC06D4">
      <w:pPr>
        <w:widowControl/>
        <w:overflowPunct w:val="0"/>
        <w:autoSpaceDE w:val="0"/>
        <w:autoSpaceDN w:val="0"/>
        <w:adjustRightInd w:val="0"/>
        <w:spacing w:after="120"/>
        <w:textAlignment w:val="baseline"/>
        <w:rPr>
          <w:rFonts w:eastAsia="宋体" w:cs="Times New Roman"/>
          <w:kern w:val="0"/>
          <w:sz w:val="20"/>
          <w:szCs w:val="20"/>
          <w:lang w:val="en-GB"/>
        </w:rPr>
      </w:pPr>
    </w:p>
    <w:p w14:paraId="4CB413F7" w14:textId="77777777" w:rsidR="00AC06D4" w:rsidRPr="00AC06D4" w:rsidRDefault="00AC06D4" w:rsidP="00AC06D4">
      <w:pPr>
        <w:keepNext/>
        <w:keepLines/>
        <w:widowControl/>
        <w:numPr>
          <w:ilvl w:val="2"/>
          <w:numId w:val="14"/>
        </w:numPr>
        <w:overflowPunct w:val="0"/>
        <w:autoSpaceDE w:val="0"/>
        <w:autoSpaceDN w:val="0"/>
        <w:adjustRightInd w:val="0"/>
        <w:spacing w:before="120" w:after="180"/>
        <w:ind w:left="0" w:firstLine="0"/>
        <w:jc w:val="left"/>
        <w:textAlignment w:val="baseline"/>
        <w:outlineLvl w:val="2"/>
        <w:rPr>
          <w:rFonts w:eastAsia="宋体" w:cs="Times New Roman"/>
          <w:kern w:val="0"/>
          <w:sz w:val="28"/>
          <w:szCs w:val="20"/>
          <w:lang w:val="en-GB" w:eastAsia="ja-JP"/>
        </w:rPr>
      </w:pPr>
      <w:r w:rsidRPr="00AC06D4">
        <w:rPr>
          <w:rFonts w:eastAsia="宋体" w:cs="Times New Roman"/>
          <w:kern w:val="0"/>
          <w:sz w:val="28"/>
          <w:szCs w:val="20"/>
          <w:lang w:val="en-GB" w:eastAsia="ja-JP"/>
        </w:rPr>
        <w:lastRenderedPageBreak/>
        <w:t>Integrity Capability Information</w:t>
      </w:r>
    </w:p>
    <w:p w14:paraId="336EBC07" w14:textId="77777777" w:rsidR="00AC06D4" w:rsidRPr="00AC06D4" w:rsidRDefault="00AC06D4" w:rsidP="00AC06D4">
      <w:pPr>
        <w:spacing w:afterLines="50" w:after="120"/>
        <w:rPr>
          <w:rFonts w:cs="Times New Roman"/>
          <w:sz w:val="20"/>
          <w:szCs w:val="20"/>
          <w:lang w:val="en-GB"/>
        </w:rPr>
      </w:pPr>
      <w:r w:rsidRPr="00AC06D4">
        <w:rPr>
          <w:rFonts w:cs="Times New Roman"/>
          <w:sz w:val="20"/>
          <w:szCs w:val="20"/>
          <w:lang w:val="en-GB"/>
        </w:rPr>
        <w:t xml:space="preserve">RAN2#114 has confirmed that </w:t>
      </w:r>
      <w:proofErr w:type="spellStart"/>
      <w:r w:rsidRPr="00AC06D4">
        <w:rPr>
          <w:rFonts w:cs="Times New Roman"/>
          <w:sz w:val="20"/>
          <w:szCs w:val="20"/>
          <w:lang w:val="en-GB"/>
        </w:rPr>
        <w:t>LPP</w:t>
      </w:r>
      <w:proofErr w:type="spellEnd"/>
      <w:r w:rsidRPr="00AC06D4">
        <w:rPr>
          <w:rFonts w:cs="Times New Roman"/>
          <w:sz w:val="20"/>
          <w:szCs w:val="20"/>
          <w:lang w:val="en-GB"/>
        </w:rPr>
        <w:t xml:space="preserve"> messages </w:t>
      </w:r>
      <w:proofErr w:type="spellStart"/>
      <w:r w:rsidRPr="00AC06D4">
        <w:rPr>
          <w:rFonts w:cs="Times New Roman"/>
          <w:i/>
          <w:sz w:val="20"/>
          <w:szCs w:val="20"/>
          <w:lang w:val="en-GB"/>
        </w:rPr>
        <w:t>RequestCapabilities</w:t>
      </w:r>
      <w:proofErr w:type="spellEnd"/>
      <w:r w:rsidRPr="00AC06D4">
        <w:rPr>
          <w:rFonts w:cs="Times New Roman"/>
          <w:sz w:val="20"/>
          <w:szCs w:val="20"/>
          <w:lang w:val="en-GB"/>
        </w:rPr>
        <w:t xml:space="preserve"> and </w:t>
      </w:r>
      <w:proofErr w:type="spellStart"/>
      <w:r w:rsidRPr="00AC06D4">
        <w:rPr>
          <w:rFonts w:cs="Times New Roman"/>
          <w:i/>
          <w:sz w:val="20"/>
          <w:szCs w:val="20"/>
          <w:lang w:val="en-GB"/>
        </w:rPr>
        <w:t>ProvideCapabilities</w:t>
      </w:r>
      <w:proofErr w:type="spellEnd"/>
      <w:r w:rsidRPr="00AC06D4">
        <w:rPr>
          <w:rFonts w:cs="Times New Roman"/>
          <w:sz w:val="20"/>
          <w:szCs w:val="20"/>
          <w:lang w:val="en-GB"/>
        </w:rPr>
        <w:t xml:space="preserve"> are used to transfer capability information of GNSS positioning integrity support while the contents are FFS. To support GNSS positioning integrity, we think LMF need to know whether UE can support GNSS positioning integrity and the specific capability information. Accordingly, the existing procedures related to capability transfer can be enhanced for the positioning integrity capability transfer/indication:</w:t>
      </w:r>
    </w:p>
    <w:p w14:paraId="3A303574" w14:textId="77777777" w:rsidR="00AC06D4" w:rsidRPr="00AC06D4" w:rsidRDefault="00AC06D4" w:rsidP="00AC06D4">
      <w:pPr>
        <w:numPr>
          <w:ilvl w:val="0"/>
          <w:numId w:val="26"/>
        </w:numPr>
        <w:spacing w:afterLines="50" w:after="120"/>
        <w:rPr>
          <w:rFonts w:cs="Times New Roman"/>
          <w:sz w:val="20"/>
          <w:szCs w:val="20"/>
        </w:rPr>
      </w:pPr>
      <w:proofErr w:type="spellStart"/>
      <w:r w:rsidRPr="00AC06D4">
        <w:rPr>
          <w:rFonts w:cs="Times New Roman"/>
          <w:sz w:val="20"/>
          <w:szCs w:val="20"/>
          <w:lang w:val="en-GB"/>
        </w:rPr>
        <w:t>LPP</w:t>
      </w:r>
      <w:proofErr w:type="spellEnd"/>
      <w:r w:rsidRPr="00AC06D4">
        <w:rPr>
          <w:rFonts w:cs="Times New Roman"/>
          <w:sz w:val="20"/>
          <w:szCs w:val="20"/>
          <w:lang w:val="en-GB"/>
        </w:rPr>
        <w:t xml:space="preserve"> </w:t>
      </w:r>
      <w:proofErr w:type="spellStart"/>
      <w:r w:rsidRPr="00AC06D4">
        <w:rPr>
          <w:rFonts w:cs="Times New Roman"/>
          <w:i/>
          <w:sz w:val="20"/>
          <w:szCs w:val="20"/>
          <w:lang w:val="en-GB"/>
        </w:rPr>
        <w:t>RequestCapabilities</w:t>
      </w:r>
      <w:proofErr w:type="spellEnd"/>
      <w:r w:rsidRPr="00AC06D4">
        <w:rPr>
          <w:rFonts w:cs="Times New Roman"/>
          <w:i/>
          <w:sz w:val="20"/>
          <w:szCs w:val="20"/>
          <w:lang w:val="en-GB"/>
        </w:rPr>
        <w:t xml:space="preserve"> </w:t>
      </w:r>
      <w:r w:rsidRPr="00AC06D4">
        <w:rPr>
          <w:rFonts w:cs="Times New Roman"/>
          <w:sz w:val="20"/>
          <w:szCs w:val="20"/>
          <w:lang w:val="en-GB"/>
        </w:rPr>
        <w:t>can be reused by the LMF to request the capability of the UE to support GNSS positioning integrity and to request GNSS positioning integrity capabilities from the UE.</w:t>
      </w:r>
    </w:p>
    <w:p w14:paraId="45436B56" w14:textId="1CFDBE31" w:rsidR="00AC06D4" w:rsidRPr="00F31649" w:rsidRDefault="00AC06D4" w:rsidP="00AC06D4">
      <w:pPr>
        <w:numPr>
          <w:ilvl w:val="0"/>
          <w:numId w:val="26"/>
        </w:numPr>
        <w:spacing w:afterLines="50" w:after="120"/>
        <w:rPr>
          <w:rFonts w:cs="Times New Roman"/>
          <w:sz w:val="20"/>
          <w:szCs w:val="20"/>
        </w:rPr>
      </w:pPr>
      <w:proofErr w:type="spellStart"/>
      <w:r w:rsidRPr="00AC06D4">
        <w:rPr>
          <w:rFonts w:cs="Times New Roman"/>
          <w:sz w:val="20"/>
          <w:szCs w:val="20"/>
          <w:lang w:val="en-GB"/>
        </w:rPr>
        <w:t>LPP</w:t>
      </w:r>
      <w:proofErr w:type="spellEnd"/>
      <w:r w:rsidRPr="00AC06D4">
        <w:rPr>
          <w:rFonts w:cs="Times New Roman"/>
          <w:sz w:val="20"/>
          <w:szCs w:val="20"/>
          <w:lang w:val="en-GB"/>
        </w:rPr>
        <w:t xml:space="preserve"> </w:t>
      </w:r>
      <w:proofErr w:type="spellStart"/>
      <w:r w:rsidRPr="00AC06D4">
        <w:rPr>
          <w:rFonts w:cs="Times New Roman"/>
          <w:i/>
          <w:sz w:val="20"/>
          <w:szCs w:val="20"/>
          <w:lang w:val="en-GB"/>
        </w:rPr>
        <w:t>ProvideCapabilities</w:t>
      </w:r>
      <w:proofErr w:type="spellEnd"/>
      <w:r w:rsidRPr="00AC06D4">
        <w:rPr>
          <w:rFonts w:cs="Times New Roman"/>
          <w:sz w:val="20"/>
          <w:szCs w:val="20"/>
          <w:lang w:val="en-GB"/>
        </w:rPr>
        <w:t xml:space="preserve"> can be reused by the UE to indicate its capability to support GNSS positioning integrity and to provide its positioning integrity capabilities including GNSS integrity capability (e.g., paired error bounding), integrity related measurement capability (</w:t>
      </w:r>
      <w:proofErr w:type="spellStart"/>
      <w:proofErr w:type="gramStart"/>
      <w:r w:rsidRPr="00AC06D4">
        <w:rPr>
          <w:rFonts w:cs="Times New Roman"/>
          <w:sz w:val="20"/>
          <w:szCs w:val="20"/>
          <w:lang w:val="en-GB"/>
        </w:rPr>
        <w:t>e.g.,PP</w:t>
      </w:r>
      <w:r w:rsidRPr="00AC06D4">
        <w:rPr>
          <w:rFonts w:cs="Times New Roman" w:hint="eastAsia"/>
          <w:sz w:val="20"/>
          <w:szCs w:val="20"/>
          <w:lang w:val="en-GB"/>
        </w:rPr>
        <w:t>P</w:t>
      </w:r>
      <w:proofErr w:type="spellEnd"/>
      <w:proofErr w:type="gramEnd"/>
      <w:r w:rsidRPr="00AC06D4">
        <w:rPr>
          <w:rFonts w:cs="Times New Roman" w:hint="eastAsia"/>
          <w:sz w:val="20"/>
          <w:szCs w:val="20"/>
          <w:lang w:val="en-GB"/>
        </w:rPr>
        <w:t>,</w:t>
      </w:r>
      <w:r w:rsidRPr="00AC06D4">
        <w:rPr>
          <w:rFonts w:cs="Times New Roman"/>
          <w:sz w:val="20"/>
          <w:szCs w:val="20"/>
          <w:lang w:val="en-GB"/>
        </w:rPr>
        <w:t xml:space="preserve"> </w:t>
      </w:r>
      <w:proofErr w:type="spellStart"/>
      <w:r w:rsidRPr="00AC06D4">
        <w:rPr>
          <w:rFonts w:cs="Times New Roman"/>
          <w:sz w:val="20"/>
          <w:szCs w:val="20"/>
          <w:lang w:val="en-GB"/>
        </w:rPr>
        <w:t>RTK</w:t>
      </w:r>
      <w:proofErr w:type="spellEnd"/>
      <w:r w:rsidRPr="00AC06D4">
        <w:rPr>
          <w:rFonts w:cs="Times New Roman"/>
          <w:sz w:val="20"/>
          <w:szCs w:val="20"/>
          <w:lang w:val="en-GB"/>
        </w:rPr>
        <w:t>, PPP-</w:t>
      </w:r>
      <w:proofErr w:type="spellStart"/>
      <w:r w:rsidRPr="00AC06D4">
        <w:rPr>
          <w:rFonts w:cs="Times New Roman"/>
          <w:sz w:val="20"/>
          <w:szCs w:val="20"/>
          <w:lang w:val="en-GB"/>
        </w:rPr>
        <w:t>RTK</w:t>
      </w:r>
      <w:proofErr w:type="spellEnd"/>
      <w:r w:rsidRPr="00AC06D4">
        <w:rPr>
          <w:rFonts w:cs="Times New Roman"/>
          <w:sz w:val="20"/>
          <w:szCs w:val="20"/>
          <w:lang w:val="en-GB"/>
        </w:rPr>
        <w:t>, etc), integrity results reporting capability (e.g., Mode 1).</w:t>
      </w:r>
    </w:p>
    <w:p w14:paraId="46799FD4" w14:textId="77777777" w:rsidR="00AC06D4" w:rsidRPr="00AC06D4" w:rsidRDefault="00AC06D4" w:rsidP="00AC06D4">
      <w:pPr>
        <w:spacing w:afterLines="50" w:after="120"/>
        <w:rPr>
          <w:rFonts w:cs="Times New Roman"/>
          <w:sz w:val="20"/>
          <w:szCs w:val="20"/>
          <w:lang w:val="en-GB"/>
        </w:rPr>
      </w:pPr>
      <w:r w:rsidRPr="00AC06D4">
        <w:rPr>
          <w:rFonts w:cs="Times New Roman"/>
          <w:sz w:val="20"/>
          <w:szCs w:val="20"/>
          <w:lang w:val="en-GB"/>
        </w:rPr>
        <w:t>Therefore, we have the following proposal:</w:t>
      </w:r>
    </w:p>
    <w:p w14:paraId="42F55CD6" w14:textId="57EBCDFD" w:rsidR="00AC06D4" w:rsidRPr="00AC06D4" w:rsidRDefault="00AC06D4" w:rsidP="00AC06D4">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4</w:t>
      </w:r>
      <w:r w:rsidRPr="00AC06D4">
        <w:rPr>
          <w:rFonts w:eastAsia="宋体" w:cs="Times New Roman"/>
          <w:b/>
          <w:bCs/>
          <w:kern w:val="0"/>
          <w:sz w:val="20"/>
          <w:szCs w:val="20"/>
          <w:lang w:val="en-GB"/>
        </w:rPr>
        <w:t xml:space="preserve">: The capability information for GNSS positioning integrity should include: </w:t>
      </w:r>
    </w:p>
    <w:p w14:paraId="59F748E5" w14:textId="77777777" w:rsidR="00AC06D4" w:rsidRPr="00AC06D4" w:rsidRDefault="00AC06D4" w:rsidP="00AC06D4">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sidRPr="00AC06D4">
        <w:rPr>
          <w:rFonts w:eastAsia="宋体" w:cs="Times New Roman"/>
          <w:b/>
          <w:bCs/>
          <w:kern w:val="0"/>
          <w:sz w:val="20"/>
          <w:szCs w:val="20"/>
          <w:lang w:val="en-GB" w:eastAsia="x-none"/>
        </w:rPr>
        <w:t>The capability to support GNSS positioning integrity (e.g., pair-error bounding)</w:t>
      </w:r>
    </w:p>
    <w:p w14:paraId="7EB45A25" w14:textId="62B228F0" w:rsidR="00AC06D4" w:rsidRPr="00AC06D4" w:rsidRDefault="006A14F3" w:rsidP="00AC06D4">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Pr>
          <w:rFonts w:eastAsia="宋体" w:cs="Times New Roman"/>
          <w:b/>
          <w:bCs/>
          <w:kern w:val="0"/>
          <w:sz w:val="20"/>
          <w:szCs w:val="20"/>
          <w:lang w:val="en-GB" w:eastAsia="x-none"/>
        </w:rPr>
        <w:t xml:space="preserve">Difference types of error </w:t>
      </w:r>
      <w:proofErr w:type="spellStart"/>
      <w:r>
        <w:rPr>
          <w:rFonts w:eastAsia="宋体" w:cs="Times New Roman"/>
          <w:b/>
          <w:bCs/>
          <w:kern w:val="0"/>
          <w:sz w:val="20"/>
          <w:szCs w:val="20"/>
          <w:lang w:val="en-GB" w:eastAsia="x-none"/>
        </w:rPr>
        <w:t>boundings</w:t>
      </w:r>
      <w:proofErr w:type="spellEnd"/>
      <w:r>
        <w:rPr>
          <w:rFonts w:eastAsia="宋体" w:cs="Times New Roman"/>
          <w:b/>
          <w:bCs/>
          <w:kern w:val="0"/>
          <w:sz w:val="20"/>
          <w:szCs w:val="20"/>
          <w:lang w:val="en-GB" w:eastAsia="x-none"/>
        </w:rPr>
        <w:t xml:space="preserve"> for GNSS </w:t>
      </w:r>
      <w:r w:rsidR="00AC06D4" w:rsidRPr="00AC06D4">
        <w:rPr>
          <w:rFonts w:eastAsia="宋体" w:cs="Times New Roman"/>
          <w:b/>
          <w:bCs/>
          <w:kern w:val="0"/>
          <w:sz w:val="20"/>
          <w:szCs w:val="20"/>
          <w:lang w:val="en-GB" w:eastAsia="x-none"/>
        </w:rPr>
        <w:t>Integrity</w:t>
      </w:r>
      <w:r>
        <w:rPr>
          <w:rFonts w:eastAsia="宋体" w:cs="Times New Roman"/>
          <w:b/>
          <w:bCs/>
          <w:kern w:val="0"/>
          <w:sz w:val="20"/>
          <w:szCs w:val="20"/>
          <w:lang w:val="en-GB" w:eastAsia="x-none"/>
        </w:rPr>
        <w:t xml:space="preserve"> (e.g., Orbit, Clock, Code Bias, Phase Bias, </w:t>
      </w:r>
      <w:proofErr w:type="spellStart"/>
      <w:r>
        <w:rPr>
          <w:rFonts w:eastAsia="宋体" w:cs="Times New Roman"/>
          <w:b/>
          <w:bCs/>
          <w:kern w:val="0"/>
          <w:sz w:val="20"/>
          <w:szCs w:val="20"/>
          <w:lang w:val="en-GB" w:eastAsia="x-none"/>
        </w:rPr>
        <w:t>Ionospherre</w:t>
      </w:r>
      <w:proofErr w:type="spellEnd"/>
      <w:r>
        <w:rPr>
          <w:rFonts w:eastAsia="宋体" w:cs="Times New Roman"/>
          <w:b/>
          <w:bCs/>
          <w:kern w:val="0"/>
          <w:sz w:val="20"/>
          <w:szCs w:val="20"/>
          <w:lang w:val="en-GB" w:eastAsia="x-none"/>
        </w:rPr>
        <w:t>, Troposphere)</w:t>
      </w:r>
      <w:r w:rsidR="00AC06D4" w:rsidRPr="00AC06D4">
        <w:rPr>
          <w:rFonts w:eastAsia="宋体" w:cs="Times New Roman"/>
          <w:b/>
          <w:bCs/>
          <w:kern w:val="0"/>
          <w:sz w:val="20"/>
          <w:szCs w:val="20"/>
          <w:lang w:val="en-GB" w:eastAsia="x-none"/>
        </w:rPr>
        <w:t xml:space="preserve"> </w:t>
      </w:r>
    </w:p>
    <w:p w14:paraId="79CFF1D7" w14:textId="09611982" w:rsidR="00AC06D4" w:rsidRPr="008C3AEF" w:rsidRDefault="00AC06D4" w:rsidP="008C3AEF">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sidRPr="00AC06D4">
        <w:rPr>
          <w:rFonts w:eastAsia="宋体" w:cs="Times New Roman"/>
          <w:b/>
          <w:bCs/>
          <w:kern w:val="0"/>
          <w:sz w:val="20"/>
          <w:szCs w:val="20"/>
          <w:lang w:val="en-GB" w:eastAsia="x-none"/>
        </w:rPr>
        <w:t>Integrity results reporting capability (e.g., Mode 1)</w:t>
      </w:r>
    </w:p>
    <w:p w14:paraId="397DBDE4" w14:textId="77777777" w:rsidR="00AC06D4" w:rsidRPr="00AC06D4" w:rsidRDefault="00AC06D4" w:rsidP="00AC06D4">
      <w:pPr>
        <w:widowControl/>
        <w:numPr>
          <w:ilvl w:val="1"/>
          <w:numId w:val="14"/>
        </w:numPr>
        <w:overflowPunct w:val="0"/>
        <w:autoSpaceDE w:val="0"/>
        <w:autoSpaceDN w:val="0"/>
        <w:adjustRightInd w:val="0"/>
        <w:spacing w:before="100" w:beforeAutospacing="1" w:afterLines="100" w:after="240" w:line="300" w:lineRule="auto"/>
        <w:jc w:val="left"/>
        <w:textAlignment w:val="baseline"/>
        <w:outlineLvl w:val="1"/>
        <w:rPr>
          <w:rFonts w:eastAsia="宋体" w:cs="Times New Roman"/>
          <w:kern w:val="0"/>
          <w:sz w:val="32"/>
          <w:szCs w:val="24"/>
          <w:lang w:val="en-GB"/>
        </w:rPr>
      </w:pPr>
      <w:r w:rsidRPr="00AC06D4">
        <w:rPr>
          <w:rFonts w:eastAsia="宋体" w:cs="Times New Roman"/>
          <w:kern w:val="0"/>
          <w:sz w:val="32"/>
          <w:szCs w:val="24"/>
          <w:lang w:val="en-GB"/>
        </w:rPr>
        <w:t xml:space="preserve">Alignment with Other </w:t>
      </w:r>
      <w:proofErr w:type="spellStart"/>
      <w:r w:rsidRPr="00AC06D4">
        <w:rPr>
          <w:rFonts w:eastAsia="宋体" w:cs="Times New Roman"/>
          <w:kern w:val="0"/>
          <w:sz w:val="32"/>
          <w:szCs w:val="24"/>
          <w:lang w:val="en-GB"/>
        </w:rPr>
        <w:t>WGs</w:t>
      </w:r>
      <w:proofErr w:type="spellEnd"/>
    </w:p>
    <w:p w14:paraId="27EAA62D" w14:textId="77777777" w:rsidR="00AC06D4" w:rsidRPr="00AC06D4" w:rsidRDefault="00AC06D4" w:rsidP="00AC06D4">
      <w:pPr>
        <w:spacing w:afterLines="50" w:after="120"/>
        <w:rPr>
          <w:rFonts w:cs="Times New Roman"/>
          <w:sz w:val="20"/>
          <w:szCs w:val="20"/>
        </w:rPr>
      </w:pPr>
      <w:r w:rsidRPr="00AC06D4">
        <w:rPr>
          <w:rFonts w:cs="Times New Roman"/>
          <w:sz w:val="20"/>
          <w:szCs w:val="20"/>
          <w:lang w:val="en-GB"/>
        </w:rPr>
        <w:t>Based on the discussion on the positioning integrity, significant progress has been made in RAN2 on positioning integrity for GNSS positioning methods</w:t>
      </w:r>
      <w:r w:rsidRPr="00AC06D4">
        <w:rPr>
          <w:rFonts w:cs="Times New Roman"/>
          <w:sz w:val="20"/>
          <w:szCs w:val="20"/>
        </w:rPr>
        <w:t>. Relevant agreements that may have some impacts on SA work group are listed as follows. Accordingly, we think RAN2 should send an LS to SA to inform the progress.</w:t>
      </w:r>
    </w:p>
    <w:tbl>
      <w:tblPr>
        <w:tblStyle w:val="21"/>
        <w:tblW w:w="0" w:type="auto"/>
        <w:tblInd w:w="137" w:type="dxa"/>
        <w:tblLook w:val="04A0" w:firstRow="1" w:lastRow="0" w:firstColumn="1" w:lastColumn="0" w:noHBand="0" w:noVBand="1"/>
      </w:tblPr>
      <w:tblGrid>
        <w:gridCol w:w="9486"/>
      </w:tblGrid>
      <w:tr w:rsidR="00AC06D4" w:rsidRPr="00AC06D4" w14:paraId="1EDAA347" w14:textId="77777777" w:rsidTr="001F1AA9">
        <w:tc>
          <w:tcPr>
            <w:tcW w:w="9486" w:type="dxa"/>
          </w:tcPr>
          <w:p w14:paraId="6FF5D7B9" w14:textId="77777777" w:rsidR="00AC06D4" w:rsidRPr="00AC06D4" w:rsidRDefault="00AC06D4" w:rsidP="00AC06D4">
            <w:pPr>
              <w:spacing w:afterLines="50" w:after="120"/>
              <w:rPr>
                <w:rFonts w:eastAsiaTheme="minorEastAsia"/>
                <w:b/>
                <w:shd w:val="pct15" w:color="auto" w:fill="FFFFFF"/>
              </w:rPr>
            </w:pPr>
            <w:r w:rsidRPr="00AC06D4">
              <w:rPr>
                <w:rFonts w:eastAsiaTheme="minorEastAsia"/>
                <w:b/>
                <w:highlight w:val="green"/>
                <w:shd w:val="pct15" w:color="auto" w:fill="FFFFFF"/>
              </w:rPr>
              <w:t>Agreements:</w:t>
            </w:r>
          </w:p>
          <w:p w14:paraId="4561CA12" w14:textId="77777777" w:rsidR="00AC06D4" w:rsidRPr="00AC06D4" w:rsidRDefault="00AC06D4" w:rsidP="00AC06D4">
            <w:pPr>
              <w:autoSpaceDE w:val="0"/>
              <w:autoSpaceDN w:val="0"/>
              <w:adjustRightInd w:val="0"/>
              <w:spacing w:afterLines="50" w:after="120"/>
              <w:ind w:leftChars="8" w:left="17"/>
              <w:rPr>
                <w:lang w:val="en-GB"/>
              </w:rPr>
            </w:pPr>
            <w:r w:rsidRPr="00AC06D4">
              <w:rPr>
                <w:lang w:val="en-GB"/>
              </w:rPr>
              <w:t>Proposal 6: RAN2 agrees that the PL will be reported in the Integrity Results. It is FFS whether Mode 2 and the TIR, AL, TTA that were used in the integrity calculation will also be reported in the integrity results.</w:t>
            </w:r>
          </w:p>
          <w:p w14:paraId="5391E3BD" w14:textId="77777777" w:rsidR="00AC06D4" w:rsidRPr="00AC06D4" w:rsidRDefault="00AC06D4" w:rsidP="00AC06D4">
            <w:pPr>
              <w:spacing w:afterLines="50" w:after="120"/>
              <w:rPr>
                <w:rFonts w:eastAsiaTheme="minorEastAsia"/>
                <w:shd w:val="pct15" w:color="auto" w:fill="FFFFFF"/>
              </w:rPr>
            </w:pPr>
            <w:r w:rsidRPr="00AC06D4">
              <w:t>Proposal 12: RAN2 agrees that the LPP procedures can be used to transfer the KPIs and Integrity Results. For UE-assisted, the LCS procedures remain FFS in the case of MO-LR.</w:t>
            </w:r>
          </w:p>
        </w:tc>
      </w:tr>
    </w:tbl>
    <w:p w14:paraId="44B6978F" w14:textId="77777777" w:rsidR="00AC06D4" w:rsidRPr="00AC06D4" w:rsidRDefault="00AC06D4" w:rsidP="00AC06D4">
      <w:pPr>
        <w:spacing w:afterLines="50" w:after="120"/>
        <w:rPr>
          <w:rFonts w:cs="Times New Roman"/>
          <w:sz w:val="20"/>
          <w:szCs w:val="20"/>
        </w:rPr>
      </w:pPr>
    </w:p>
    <w:p w14:paraId="2BE12EB4" w14:textId="77777777" w:rsidR="00AC06D4" w:rsidRPr="00AC06D4" w:rsidRDefault="00AC06D4" w:rsidP="00AC06D4">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eastAsia="MS Mincho" w:cs="Times New Roman"/>
          <w:b/>
          <w:kern w:val="0"/>
          <w:sz w:val="20"/>
          <w:szCs w:val="24"/>
          <w:lang w:val="en-GB" w:eastAsia="en-GB"/>
        </w:rPr>
      </w:pPr>
      <w:r w:rsidRPr="00AC06D4">
        <w:rPr>
          <w:rFonts w:eastAsia="MS Mincho" w:cs="Times New Roman"/>
          <w:b/>
          <w:kern w:val="0"/>
          <w:sz w:val="20"/>
          <w:szCs w:val="24"/>
          <w:highlight w:val="green"/>
          <w:lang w:val="en-GB" w:eastAsia="en-GB"/>
        </w:rPr>
        <w:t>Agreements:</w:t>
      </w:r>
    </w:p>
    <w:p w14:paraId="78C97C7D" w14:textId="77777777" w:rsidR="00AC06D4" w:rsidRPr="00AC06D4" w:rsidRDefault="00AC06D4" w:rsidP="00AC06D4">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eastAsia="MS Mincho" w:cs="Times New Roman"/>
          <w:kern w:val="0"/>
          <w:sz w:val="20"/>
          <w:szCs w:val="24"/>
          <w:lang w:val="en-GB" w:eastAsia="en-GB"/>
        </w:rPr>
      </w:pPr>
      <w:r w:rsidRPr="00AC06D4">
        <w:rPr>
          <w:rFonts w:eastAsia="MS Mincho" w:cs="Times New Roman"/>
          <w:kern w:val="0"/>
          <w:sz w:val="20"/>
          <w:szCs w:val="24"/>
          <w:lang w:val="en-GB" w:eastAsia="en-GB"/>
        </w:rPr>
        <w:t xml:space="preserve">Proposal 1: The support of GNSS integrity is enabled by using existing NG-RAN positioning architecture. </w:t>
      </w:r>
    </w:p>
    <w:p w14:paraId="64B9C417" w14:textId="77777777" w:rsidR="00AC06D4" w:rsidRPr="00AC06D4" w:rsidRDefault="00AC06D4" w:rsidP="00AC06D4">
      <w:pPr>
        <w:widowControl/>
        <w:pBdr>
          <w:top w:val="single" w:sz="4" w:space="1" w:color="auto"/>
          <w:left w:val="single" w:sz="4" w:space="4" w:color="auto"/>
          <w:bottom w:val="single" w:sz="4" w:space="1" w:color="auto"/>
          <w:right w:val="single" w:sz="4" w:space="4" w:color="auto"/>
        </w:pBdr>
        <w:tabs>
          <w:tab w:val="left" w:pos="1622"/>
        </w:tabs>
        <w:ind w:leftChars="129" w:left="634" w:hanging="363"/>
        <w:jc w:val="left"/>
        <w:rPr>
          <w:rFonts w:eastAsia="MS Mincho" w:cs="Times New Roman"/>
          <w:kern w:val="0"/>
          <w:sz w:val="20"/>
          <w:szCs w:val="24"/>
          <w:lang w:val="en-GB" w:eastAsia="en-GB"/>
        </w:rPr>
      </w:pPr>
      <w:r w:rsidRPr="00AC06D4">
        <w:rPr>
          <w:rFonts w:eastAsia="MS Mincho" w:cs="Times New Roman"/>
          <w:kern w:val="0"/>
          <w:sz w:val="20"/>
          <w:szCs w:val="24"/>
          <w:lang w:val="en-GB" w:eastAsia="en-GB"/>
        </w:rPr>
        <w:t xml:space="preserve">Proposal 2: Any additional functional elements, positioning/integrity modes, etc. should be introduced only when needed. </w:t>
      </w:r>
    </w:p>
    <w:p w14:paraId="45A489C9" w14:textId="77777777" w:rsidR="00AC06D4" w:rsidRPr="00AC06D4" w:rsidRDefault="00AC06D4" w:rsidP="00AC06D4">
      <w:pPr>
        <w:spacing w:afterLines="50" w:after="120"/>
        <w:rPr>
          <w:rFonts w:cs="Times New Roman"/>
          <w:sz w:val="20"/>
          <w:szCs w:val="20"/>
          <w:lang w:val="en-GB"/>
        </w:rPr>
      </w:pPr>
    </w:p>
    <w:p w14:paraId="5446BF48" w14:textId="2238A574" w:rsidR="00AC06D4" w:rsidRPr="00AC06D4" w:rsidRDefault="00AC06D4" w:rsidP="00AC06D4">
      <w:pPr>
        <w:spacing w:afterLines="50" w:after="120"/>
        <w:rPr>
          <w:rFonts w:cs="Times New Roman"/>
          <w:sz w:val="20"/>
          <w:szCs w:val="20"/>
          <w:lang w:val="en-GB"/>
        </w:rPr>
      </w:pPr>
      <w:r w:rsidRPr="00AC06D4">
        <w:rPr>
          <w:rFonts w:cs="Times New Roman"/>
          <w:sz w:val="20"/>
          <w:szCs w:val="20"/>
          <w:lang w:val="en-GB"/>
        </w:rPr>
        <w:t>After RAN2#11</w:t>
      </w:r>
      <w:r>
        <w:rPr>
          <w:rFonts w:cs="Times New Roman"/>
          <w:sz w:val="20"/>
          <w:szCs w:val="20"/>
          <w:lang w:val="en-GB"/>
        </w:rPr>
        <w:t>6</w:t>
      </w:r>
      <w:r w:rsidRPr="00AC06D4">
        <w:rPr>
          <w:rFonts w:cs="Times New Roman"/>
          <w:sz w:val="20"/>
          <w:szCs w:val="20"/>
          <w:lang w:val="en-GB"/>
        </w:rPr>
        <w:t>, we had the following email discussion for stage2 aspects for GNSS integrity:</w:t>
      </w:r>
    </w:p>
    <w:p w14:paraId="7251B16D" w14:textId="77777777" w:rsidR="00AC06D4" w:rsidRDefault="00AC06D4" w:rsidP="00AC06D4">
      <w:pPr>
        <w:pStyle w:val="EmailDiscussion"/>
        <w:tabs>
          <w:tab w:val="clear" w:pos="1619"/>
          <w:tab w:val="num" w:pos="779"/>
        </w:tabs>
        <w:ind w:leftChars="200" w:left="780"/>
      </w:pPr>
      <w:r>
        <w:t>[Post116-e][602][POS] Stage 2 baseline for integrity assistance data (Swift)</w:t>
      </w:r>
    </w:p>
    <w:p w14:paraId="4310A5F2" w14:textId="77777777" w:rsidR="00AC06D4" w:rsidRDefault="00AC06D4" w:rsidP="00AC06D4">
      <w:pPr>
        <w:pStyle w:val="EmailDiscussion2"/>
        <w:ind w:leftChars="200" w:left="783"/>
      </w:pPr>
      <w:r>
        <w:tab/>
        <w:t>Scope:</w:t>
      </w:r>
    </w:p>
    <w:p w14:paraId="70BB1EC9" w14:textId="77777777" w:rsidR="00AC06D4" w:rsidRDefault="00AC06D4" w:rsidP="00AC06D4">
      <w:pPr>
        <w:pStyle w:val="EmailDiscussion2"/>
        <w:numPr>
          <w:ilvl w:val="0"/>
          <w:numId w:val="13"/>
        </w:numPr>
        <w:ind w:leftChars="629" w:left="1681"/>
      </w:pPr>
      <w:r>
        <w:t>Phase I: Discuss the principles of operation and the needed assistance data for integrity, starting from the text proposals in sections 2.1.2-2.1.4 of R2-2110141.</w:t>
      </w:r>
    </w:p>
    <w:p w14:paraId="5598F81C" w14:textId="77777777" w:rsidR="00AC06D4" w:rsidRDefault="00AC06D4" w:rsidP="00AC06D4">
      <w:pPr>
        <w:pStyle w:val="EmailDiscussion2"/>
        <w:numPr>
          <w:ilvl w:val="0"/>
          <w:numId w:val="13"/>
        </w:numPr>
        <w:ind w:leftChars="629" w:left="1681"/>
      </w:pPr>
      <w:r>
        <w:t>Phase II: Develop agreeable TPs to 36.305/38.305 on the information to be transferred.</w:t>
      </w:r>
    </w:p>
    <w:p w14:paraId="68732402" w14:textId="77777777" w:rsidR="00AC06D4" w:rsidRDefault="00AC06D4" w:rsidP="00AC06D4">
      <w:pPr>
        <w:pStyle w:val="EmailDiscussion2"/>
        <w:ind w:leftChars="200" w:left="783"/>
      </w:pPr>
      <w:r>
        <w:tab/>
        <w:t>Intended outcome: Agreeable draft CRs to next meeting</w:t>
      </w:r>
    </w:p>
    <w:p w14:paraId="243958C4" w14:textId="77777777" w:rsidR="00AC06D4" w:rsidRDefault="00AC06D4" w:rsidP="00AC06D4">
      <w:pPr>
        <w:pStyle w:val="EmailDiscussion2"/>
        <w:ind w:leftChars="200" w:left="783"/>
      </w:pPr>
      <w:r>
        <w:tab/>
        <w:t>Deadline:  Long</w:t>
      </w:r>
    </w:p>
    <w:p w14:paraId="1D6640E7" w14:textId="77777777" w:rsidR="00AC06D4" w:rsidRPr="00AC06D4" w:rsidRDefault="00AC06D4" w:rsidP="00AC06D4">
      <w:pPr>
        <w:spacing w:afterLines="50" w:after="120"/>
        <w:rPr>
          <w:rFonts w:cs="Times New Roman"/>
          <w:sz w:val="20"/>
          <w:szCs w:val="20"/>
          <w:lang w:val="en-GB"/>
        </w:rPr>
      </w:pPr>
    </w:p>
    <w:p w14:paraId="76D495A9" w14:textId="77777777" w:rsidR="00AC06D4" w:rsidRPr="00AC06D4" w:rsidRDefault="00AC06D4" w:rsidP="00AC06D4">
      <w:pPr>
        <w:spacing w:afterLines="50" w:after="120"/>
        <w:rPr>
          <w:rFonts w:cs="Times New Roman"/>
          <w:sz w:val="20"/>
          <w:szCs w:val="20"/>
          <w:lang w:val="en-GB"/>
        </w:rPr>
      </w:pPr>
      <w:r w:rsidRPr="00AC06D4">
        <w:rPr>
          <w:rFonts w:cs="Times New Roman"/>
          <w:sz w:val="20"/>
          <w:szCs w:val="20"/>
          <w:lang w:val="en-GB"/>
        </w:rPr>
        <w:t xml:space="preserve">With the email discussion, we had been able to establish a common understanding of the stage2 baseline for GNSS integrity. </w:t>
      </w:r>
    </w:p>
    <w:p w14:paraId="547E79FE" w14:textId="77777777" w:rsidR="00AC06D4" w:rsidRPr="00AC06D4" w:rsidRDefault="00AC06D4" w:rsidP="00AC06D4">
      <w:pPr>
        <w:spacing w:afterLines="50" w:after="120"/>
        <w:rPr>
          <w:rFonts w:cs="Times New Roman"/>
          <w:sz w:val="20"/>
          <w:szCs w:val="20"/>
          <w:lang w:val="en-GB"/>
        </w:rPr>
      </w:pPr>
    </w:p>
    <w:p w14:paraId="131ADA05" w14:textId="3B9F952A" w:rsidR="00AC06D4" w:rsidRPr="00AC06D4" w:rsidRDefault="00AC06D4" w:rsidP="00AC06D4">
      <w:pPr>
        <w:spacing w:afterLines="50" w:after="120"/>
        <w:rPr>
          <w:rFonts w:cs="Times New Roman"/>
          <w:sz w:val="20"/>
          <w:szCs w:val="20"/>
          <w:lang w:val="en-GB"/>
        </w:rPr>
      </w:pPr>
      <w:r w:rsidRPr="00AC06D4">
        <w:rPr>
          <w:rFonts w:cs="Times New Roman"/>
          <w:sz w:val="20"/>
          <w:szCs w:val="20"/>
          <w:lang w:val="en-GB"/>
        </w:rPr>
        <w:t>With the above, we think we should send a liaison to SA2 and SA1 to let them think about what spec impact they should have in their spec. Hence, we propose the following:</w:t>
      </w:r>
    </w:p>
    <w:p w14:paraId="082AB601" w14:textId="14E4A64E" w:rsidR="00AC06D4" w:rsidRPr="00AC06D4" w:rsidRDefault="00AC06D4" w:rsidP="00AC06D4">
      <w:pPr>
        <w:widowControl/>
        <w:overflowPunct w:val="0"/>
        <w:autoSpaceDE w:val="0"/>
        <w:autoSpaceDN w:val="0"/>
        <w:adjustRightInd w:val="0"/>
        <w:spacing w:after="120" w:line="300" w:lineRule="auto"/>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lastRenderedPageBreak/>
        <w:t xml:space="preserve">Proposal </w:t>
      </w:r>
      <w:r>
        <w:rPr>
          <w:rFonts w:eastAsia="宋体" w:cs="Times New Roman"/>
          <w:b/>
          <w:bCs/>
          <w:i/>
          <w:kern w:val="0"/>
          <w:sz w:val="20"/>
          <w:szCs w:val="20"/>
          <w:u w:val="single"/>
          <w:lang w:val="en-GB"/>
        </w:rPr>
        <w:t>5</w:t>
      </w:r>
      <w:r w:rsidRPr="00AC06D4">
        <w:rPr>
          <w:rFonts w:eastAsia="宋体" w:cs="Times New Roman"/>
          <w:b/>
          <w:bCs/>
          <w:i/>
          <w:kern w:val="0"/>
          <w:sz w:val="20"/>
          <w:szCs w:val="20"/>
          <w:u w:val="single"/>
          <w:lang w:val="en-GB"/>
        </w:rPr>
        <w:t>:</w:t>
      </w:r>
      <w:r w:rsidRPr="00AC06D4">
        <w:rPr>
          <w:rFonts w:eastAsia="宋体" w:cs="Times New Roman"/>
          <w:b/>
          <w:bCs/>
          <w:kern w:val="0"/>
          <w:sz w:val="20"/>
          <w:szCs w:val="20"/>
          <w:lang w:val="en-GB"/>
        </w:rPr>
        <w:t xml:space="preserve"> Send the stage 2 baseline agreements, including the integrity results reporting to </w:t>
      </w:r>
      <w:proofErr w:type="spellStart"/>
      <w:r w:rsidRPr="00AC06D4">
        <w:rPr>
          <w:rFonts w:eastAsia="宋体" w:cs="Times New Roman"/>
          <w:b/>
          <w:bCs/>
          <w:kern w:val="0"/>
          <w:sz w:val="20"/>
          <w:szCs w:val="20"/>
          <w:lang w:val="en-GB"/>
        </w:rPr>
        <w:t>SA2</w:t>
      </w:r>
      <w:proofErr w:type="spellEnd"/>
      <w:r w:rsidRPr="00AC06D4">
        <w:rPr>
          <w:rFonts w:eastAsia="宋体" w:cs="Times New Roman"/>
          <w:b/>
          <w:bCs/>
          <w:kern w:val="0"/>
          <w:sz w:val="20"/>
          <w:szCs w:val="20"/>
          <w:lang w:val="en-GB"/>
        </w:rPr>
        <w:t xml:space="preserve"> and the QoS requirement to </w:t>
      </w:r>
      <w:proofErr w:type="spellStart"/>
      <w:r w:rsidRPr="00AC06D4">
        <w:rPr>
          <w:rFonts w:eastAsia="宋体" w:cs="Times New Roman"/>
          <w:b/>
          <w:bCs/>
          <w:kern w:val="0"/>
          <w:sz w:val="20"/>
          <w:szCs w:val="20"/>
          <w:lang w:val="en-GB"/>
        </w:rPr>
        <w:t>SA1</w:t>
      </w:r>
      <w:proofErr w:type="spellEnd"/>
      <w:r w:rsidRPr="00AC06D4">
        <w:rPr>
          <w:rFonts w:eastAsia="宋体" w:cs="Times New Roman"/>
          <w:b/>
          <w:bCs/>
          <w:kern w:val="0"/>
          <w:sz w:val="20"/>
          <w:szCs w:val="20"/>
          <w:lang w:val="en-GB"/>
        </w:rPr>
        <w:t>.</w:t>
      </w:r>
    </w:p>
    <w:p w14:paraId="76CC7D37" w14:textId="77777777" w:rsidR="0052708A" w:rsidRPr="0052708A" w:rsidRDefault="0052708A" w:rsidP="008C0012">
      <w:pPr>
        <w:rPr>
          <w:rFonts w:eastAsia="MS Mincho"/>
          <w:lang w:val="en-GB" w:eastAsia="ja-JP"/>
        </w:rPr>
      </w:pPr>
    </w:p>
    <w:p w14:paraId="4301FE02" w14:textId="4D296940" w:rsidR="00544387" w:rsidRPr="00AC06D4" w:rsidRDefault="00544387" w:rsidP="00AC06D4">
      <w:pPr>
        <w:pStyle w:val="afa"/>
        <w:keepNext/>
        <w:keepLines/>
        <w:numPr>
          <w:ilvl w:val="0"/>
          <w:numId w:val="14"/>
        </w:numPr>
        <w:pBdr>
          <w:top w:val="single" w:sz="12" w:space="3" w:color="auto"/>
        </w:pBdr>
        <w:overflowPunct w:val="0"/>
        <w:autoSpaceDE w:val="0"/>
        <w:autoSpaceDN w:val="0"/>
        <w:adjustRightInd w:val="0"/>
        <w:spacing w:before="240" w:after="180"/>
        <w:ind w:leftChars="0"/>
        <w:jc w:val="left"/>
        <w:textAlignment w:val="baseline"/>
        <w:outlineLvl w:val="0"/>
        <w:rPr>
          <w:rFonts w:eastAsia="宋体"/>
          <w:sz w:val="36"/>
          <w:szCs w:val="20"/>
          <w:lang w:eastAsia="ja-JP"/>
        </w:rPr>
      </w:pPr>
      <w:r w:rsidRPr="00AC06D4">
        <w:rPr>
          <w:rFonts w:eastAsia="宋体"/>
          <w:sz w:val="36"/>
          <w:szCs w:val="20"/>
          <w:lang w:eastAsia="ja-JP"/>
        </w:rPr>
        <w:t>Conclusion</w:t>
      </w:r>
    </w:p>
    <w:p w14:paraId="71D4566A" w14:textId="77777777" w:rsidR="00AC06D4" w:rsidRPr="00AC06D4" w:rsidRDefault="00AC06D4" w:rsidP="00AC06D4">
      <w:pPr>
        <w:widowControl/>
        <w:overflowPunct w:val="0"/>
        <w:autoSpaceDE w:val="0"/>
        <w:autoSpaceDN w:val="0"/>
        <w:adjustRightInd w:val="0"/>
        <w:spacing w:after="120"/>
        <w:textAlignment w:val="baseline"/>
        <w:rPr>
          <w:rFonts w:eastAsia="宋体" w:cs="Times New Roman"/>
          <w:kern w:val="0"/>
          <w:sz w:val="20"/>
          <w:szCs w:val="20"/>
          <w:lang w:val="en-GB" w:eastAsia="ja-JP"/>
        </w:rPr>
      </w:pPr>
      <w:r w:rsidRPr="00AC06D4">
        <w:rPr>
          <w:rFonts w:eastAsia="宋体" w:cs="Times New Roman"/>
          <w:kern w:val="0"/>
          <w:sz w:val="20"/>
          <w:szCs w:val="20"/>
          <w:lang w:val="en-GB" w:eastAsia="ja-JP"/>
        </w:rPr>
        <w:t xml:space="preserve">In this contribution, we provide our views on integrity signalling for LPP and </w:t>
      </w:r>
      <w:r w:rsidRPr="00AC06D4">
        <w:rPr>
          <w:rFonts w:eastAsia="宋体" w:cs="Times New Roman"/>
          <w:kern w:val="0"/>
          <w:sz w:val="20"/>
          <w:szCs w:val="20"/>
          <w:lang w:val="en-GB"/>
        </w:rPr>
        <w:t>alignment with other work groups</w:t>
      </w:r>
      <w:r w:rsidRPr="00AC06D4">
        <w:rPr>
          <w:rFonts w:eastAsia="宋体" w:cs="Times New Roman"/>
          <w:kern w:val="0"/>
          <w:sz w:val="20"/>
          <w:szCs w:val="20"/>
          <w:lang w:val="en-GB" w:eastAsia="ja-JP"/>
        </w:rPr>
        <w:t>. Based on the above analysis and discussion, we have the following proposals:</w:t>
      </w:r>
    </w:p>
    <w:p w14:paraId="0A2B8618" w14:textId="7E9C1D02" w:rsidR="00AC06D4" w:rsidRPr="00AC06D4" w:rsidRDefault="00AC06D4" w:rsidP="00AC06D4">
      <w:pPr>
        <w:widowControl/>
        <w:overflowPunct w:val="0"/>
        <w:autoSpaceDE w:val="0"/>
        <w:autoSpaceDN w:val="0"/>
        <w:adjustRightInd w:val="0"/>
        <w:spacing w:afterLines="50" w:after="120"/>
        <w:textAlignment w:val="baseline"/>
        <w:rPr>
          <w:rFonts w:eastAsia="宋体" w:cs="Times New Roman"/>
          <w:b/>
          <w:kern w:val="0"/>
          <w:sz w:val="20"/>
          <w:szCs w:val="20"/>
          <w:lang w:val="en-GB"/>
        </w:rPr>
      </w:pPr>
      <w:r w:rsidRPr="00AC06D4">
        <w:rPr>
          <w:rFonts w:eastAsia="宋体" w:cs="Times New Roman"/>
          <w:b/>
          <w:i/>
          <w:kern w:val="0"/>
          <w:sz w:val="20"/>
          <w:szCs w:val="20"/>
          <w:u w:val="single"/>
          <w:lang w:val="en-GB"/>
        </w:rPr>
        <w:t xml:space="preserve">Proposal </w:t>
      </w:r>
      <w:r>
        <w:rPr>
          <w:rFonts w:eastAsia="宋体" w:cs="Times New Roman"/>
          <w:b/>
          <w:i/>
          <w:kern w:val="0"/>
          <w:sz w:val="20"/>
          <w:szCs w:val="20"/>
          <w:u w:val="single"/>
          <w:lang w:val="en-GB"/>
        </w:rPr>
        <w:t>1</w:t>
      </w:r>
      <w:r w:rsidRPr="00AC06D4">
        <w:rPr>
          <w:rFonts w:eastAsia="宋体" w:cs="Times New Roman"/>
          <w:b/>
          <w:kern w:val="0"/>
          <w:sz w:val="20"/>
          <w:szCs w:val="20"/>
          <w:lang w:val="en-GB"/>
        </w:rPr>
        <w:t xml:space="preserve">: Support Mode 2 for integrity results reporting. </w:t>
      </w:r>
    </w:p>
    <w:p w14:paraId="42C3F9BF" w14:textId="362BF311" w:rsidR="00AC06D4" w:rsidRPr="00AC06D4" w:rsidRDefault="00AC06D4" w:rsidP="00616F11">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2</w:t>
      </w:r>
      <w:r w:rsidRPr="00AC06D4">
        <w:rPr>
          <w:rFonts w:eastAsia="宋体" w:cs="Times New Roman"/>
          <w:b/>
          <w:bCs/>
          <w:kern w:val="0"/>
          <w:sz w:val="20"/>
          <w:szCs w:val="20"/>
          <w:lang w:val="en-GB"/>
        </w:rPr>
        <w:t>: For Mode2, refine the integrity results to indicate the degrees of integrity risk (e.g. Extremely High/High/Low/No risk) with different alarm levels.</w:t>
      </w:r>
    </w:p>
    <w:p w14:paraId="7350E29C" w14:textId="7FEBED0B" w:rsidR="00AC06D4" w:rsidRPr="00AC06D4" w:rsidRDefault="00AC06D4" w:rsidP="00AC06D4">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3</w:t>
      </w:r>
      <w:r w:rsidRPr="00AC06D4">
        <w:rPr>
          <w:rFonts w:eastAsia="宋体" w:cs="Times New Roman"/>
          <w:b/>
          <w:bCs/>
          <w:kern w:val="0"/>
          <w:sz w:val="20"/>
          <w:szCs w:val="20"/>
          <w:lang w:val="en-GB"/>
        </w:rPr>
        <w:t>: No need to report</w:t>
      </w:r>
      <w:r w:rsidRPr="00AC06D4">
        <w:rPr>
          <w:rFonts w:cs="Times New Roman"/>
        </w:rPr>
        <w:t xml:space="preserve"> </w:t>
      </w:r>
      <w:r w:rsidRPr="00AC06D4">
        <w:rPr>
          <w:rFonts w:eastAsia="宋体" w:cs="Times New Roman"/>
          <w:b/>
          <w:bCs/>
          <w:kern w:val="0"/>
          <w:sz w:val="20"/>
          <w:szCs w:val="20"/>
          <w:lang w:val="en-GB"/>
        </w:rPr>
        <w:t>TIR, AL, TTA used in the integrity calculation in the integrity results.</w:t>
      </w:r>
    </w:p>
    <w:p w14:paraId="356CB2CB" w14:textId="77777777" w:rsidR="00514B10" w:rsidRPr="00AC06D4" w:rsidRDefault="00514B10" w:rsidP="00514B10">
      <w:pPr>
        <w:widowControl/>
        <w:overflowPunct w:val="0"/>
        <w:autoSpaceDE w:val="0"/>
        <w:autoSpaceDN w:val="0"/>
        <w:adjustRightInd w:val="0"/>
        <w:spacing w:after="120"/>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4</w:t>
      </w:r>
      <w:r w:rsidRPr="00AC06D4">
        <w:rPr>
          <w:rFonts w:eastAsia="宋体" w:cs="Times New Roman"/>
          <w:b/>
          <w:bCs/>
          <w:kern w:val="0"/>
          <w:sz w:val="20"/>
          <w:szCs w:val="20"/>
          <w:lang w:val="en-GB"/>
        </w:rPr>
        <w:t xml:space="preserve">: The capability information for GNSS positioning integrity should include: </w:t>
      </w:r>
    </w:p>
    <w:p w14:paraId="2613D789" w14:textId="77777777" w:rsidR="00514B10" w:rsidRPr="00AC06D4" w:rsidRDefault="00514B10" w:rsidP="00514B10">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sidRPr="00AC06D4">
        <w:rPr>
          <w:rFonts w:eastAsia="宋体" w:cs="Times New Roman"/>
          <w:b/>
          <w:bCs/>
          <w:kern w:val="0"/>
          <w:sz w:val="20"/>
          <w:szCs w:val="20"/>
          <w:lang w:val="en-GB" w:eastAsia="x-none"/>
        </w:rPr>
        <w:t>The capability to support GNSS positioning integrity (e.g., pair-error bounding)</w:t>
      </w:r>
    </w:p>
    <w:p w14:paraId="624068AD" w14:textId="67D96756" w:rsidR="00514B10" w:rsidRPr="00AC06D4" w:rsidRDefault="00514B10" w:rsidP="00514B10">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Pr>
          <w:rFonts w:eastAsia="宋体" w:cs="Times New Roman"/>
          <w:b/>
          <w:bCs/>
          <w:kern w:val="0"/>
          <w:sz w:val="20"/>
          <w:szCs w:val="20"/>
          <w:lang w:val="en-GB" w:eastAsia="x-none"/>
        </w:rPr>
        <w:t xml:space="preserve">Difference types of error </w:t>
      </w:r>
      <w:proofErr w:type="spellStart"/>
      <w:r>
        <w:rPr>
          <w:rFonts w:eastAsia="宋体" w:cs="Times New Roman"/>
          <w:b/>
          <w:bCs/>
          <w:kern w:val="0"/>
          <w:sz w:val="20"/>
          <w:szCs w:val="20"/>
          <w:lang w:val="en-GB" w:eastAsia="x-none"/>
        </w:rPr>
        <w:t>boundings</w:t>
      </w:r>
      <w:proofErr w:type="spellEnd"/>
      <w:r>
        <w:rPr>
          <w:rFonts w:eastAsia="宋体" w:cs="Times New Roman"/>
          <w:b/>
          <w:bCs/>
          <w:kern w:val="0"/>
          <w:sz w:val="20"/>
          <w:szCs w:val="20"/>
          <w:lang w:val="en-GB" w:eastAsia="x-none"/>
        </w:rPr>
        <w:t xml:space="preserve"> for GNSS </w:t>
      </w:r>
      <w:r w:rsidRPr="00AC06D4">
        <w:rPr>
          <w:rFonts w:eastAsia="宋体" w:cs="Times New Roman"/>
          <w:b/>
          <w:bCs/>
          <w:kern w:val="0"/>
          <w:sz w:val="20"/>
          <w:szCs w:val="20"/>
          <w:lang w:val="en-GB" w:eastAsia="x-none"/>
        </w:rPr>
        <w:t>Integrity</w:t>
      </w:r>
      <w:r>
        <w:rPr>
          <w:rFonts w:eastAsia="宋体" w:cs="Times New Roman"/>
          <w:b/>
          <w:bCs/>
          <w:kern w:val="0"/>
          <w:sz w:val="20"/>
          <w:szCs w:val="20"/>
          <w:lang w:val="en-GB" w:eastAsia="x-none"/>
        </w:rPr>
        <w:t xml:space="preserve"> (e.g., Orbit, Clock, Code Bias, Phase Bias, </w:t>
      </w:r>
      <w:proofErr w:type="spellStart"/>
      <w:r>
        <w:rPr>
          <w:rFonts w:eastAsia="宋体" w:cs="Times New Roman"/>
          <w:b/>
          <w:bCs/>
          <w:kern w:val="0"/>
          <w:sz w:val="20"/>
          <w:szCs w:val="20"/>
          <w:lang w:val="en-GB" w:eastAsia="x-none"/>
        </w:rPr>
        <w:t>Ionospherre</w:t>
      </w:r>
      <w:proofErr w:type="spellEnd"/>
      <w:r>
        <w:rPr>
          <w:rFonts w:eastAsia="宋体" w:cs="Times New Roman"/>
          <w:b/>
          <w:bCs/>
          <w:kern w:val="0"/>
          <w:sz w:val="20"/>
          <w:szCs w:val="20"/>
          <w:lang w:val="en-GB" w:eastAsia="x-none"/>
        </w:rPr>
        <w:t>, Troposphere)</w:t>
      </w:r>
      <w:r w:rsidRPr="00AC06D4">
        <w:rPr>
          <w:rFonts w:eastAsia="宋体" w:cs="Times New Roman"/>
          <w:b/>
          <w:bCs/>
          <w:kern w:val="0"/>
          <w:sz w:val="20"/>
          <w:szCs w:val="20"/>
          <w:lang w:val="en-GB" w:eastAsia="x-none"/>
        </w:rPr>
        <w:t xml:space="preserve"> </w:t>
      </w:r>
    </w:p>
    <w:p w14:paraId="5BFCA0BE" w14:textId="77777777" w:rsidR="00514B10" w:rsidRPr="008C3AEF" w:rsidRDefault="00514B10" w:rsidP="00514B10">
      <w:pPr>
        <w:widowControl/>
        <w:numPr>
          <w:ilvl w:val="0"/>
          <w:numId w:val="27"/>
        </w:numPr>
        <w:overflowPunct w:val="0"/>
        <w:autoSpaceDE w:val="0"/>
        <w:autoSpaceDN w:val="0"/>
        <w:adjustRightInd w:val="0"/>
        <w:spacing w:after="120" w:afterAutospacing="1" w:line="300" w:lineRule="auto"/>
        <w:textAlignment w:val="baseline"/>
        <w:rPr>
          <w:rFonts w:eastAsia="宋体" w:cs="Times New Roman"/>
          <w:b/>
          <w:bCs/>
          <w:kern w:val="0"/>
          <w:sz w:val="20"/>
          <w:szCs w:val="20"/>
          <w:lang w:val="en-GB" w:eastAsia="x-none"/>
        </w:rPr>
      </w:pPr>
      <w:r w:rsidRPr="00AC06D4">
        <w:rPr>
          <w:rFonts w:eastAsia="宋体" w:cs="Times New Roman"/>
          <w:b/>
          <w:bCs/>
          <w:kern w:val="0"/>
          <w:sz w:val="20"/>
          <w:szCs w:val="20"/>
          <w:lang w:val="en-GB" w:eastAsia="x-none"/>
        </w:rPr>
        <w:t>Integrity results reporting capability (e.g., Mode 1)</w:t>
      </w:r>
    </w:p>
    <w:p w14:paraId="62C0B29E" w14:textId="4F6B092A" w:rsidR="00AC06D4" w:rsidRPr="00AC06D4" w:rsidRDefault="00AC06D4" w:rsidP="00AC06D4">
      <w:pPr>
        <w:widowControl/>
        <w:overflowPunct w:val="0"/>
        <w:autoSpaceDE w:val="0"/>
        <w:autoSpaceDN w:val="0"/>
        <w:adjustRightInd w:val="0"/>
        <w:spacing w:after="120" w:line="300" w:lineRule="auto"/>
        <w:textAlignment w:val="baseline"/>
        <w:rPr>
          <w:rFonts w:eastAsia="宋体" w:cs="Times New Roman"/>
          <w:b/>
          <w:bCs/>
          <w:kern w:val="0"/>
          <w:sz w:val="20"/>
          <w:szCs w:val="20"/>
          <w:lang w:val="en-GB"/>
        </w:rPr>
      </w:pPr>
      <w:r w:rsidRPr="00AC06D4">
        <w:rPr>
          <w:rFonts w:eastAsia="宋体" w:cs="Times New Roman"/>
          <w:b/>
          <w:bCs/>
          <w:i/>
          <w:kern w:val="0"/>
          <w:sz w:val="20"/>
          <w:szCs w:val="20"/>
          <w:u w:val="single"/>
          <w:lang w:val="en-GB"/>
        </w:rPr>
        <w:t xml:space="preserve">Proposal </w:t>
      </w:r>
      <w:r>
        <w:rPr>
          <w:rFonts w:eastAsia="宋体" w:cs="Times New Roman"/>
          <w:b/>
          <w:bCs/>
          <w:i/>
          <w:kern w:val="0"/>
          <w:sz w:val="20"/>
          <w:szCs w:val="20"/>
          <w:u w:val="single"/>
          <w:lang w:val="en-GB"/>
        </w:rPr>
        <w:t>5</w:t>
      </w:r>
      <w:r w:rsidRPr="00AC06D4">
        <w:rPr>
          <w:rFonts w:eastAsia="宋体" w:cs="Times New Roman"/>
          <w:b/>
          <w:bCs/>
          <w:i/>
          <w:kern w:val="0"/>
          <w:sz w:val="20"/>
          <w:szCs w:val="20"/>
          <w:u w:val="single"/>
          <w:lang w:val="en-GB"/>
        </w:rPr>
        <w:t>:</w:t>
      </w:r>
      <w:r w:rsidRPr="00AC06D4">
        <w:rPr>
          <w:rFonts w:eastAsia="宋体" w:cs="Times New Roman"/>
          <w:b/>
          <w:bCs/>
          <w:kern w:val="0"/>
          <w:sz w:val="20"/>
          <w:szCs w:val="20"/>
          <w:lang w:val="en-GB"/>
        </w:rPr>
        <w:t xml:space="preserve"> Send the stage 2 baseline agreements, including the integrity results reporting to </w:t>
      </w:r>
      <w:proofErr w:type="spellStart"/>
      <w:r w:rsidRPr="00AC06D4">
        <w:rPr>
          <w:rFonts w:eastAsia="宋体" w:cs="Times New Roman"/>
          <w:b/>
          <w:bCs/>
          <w:kern w:val="0"/>
          <w:sz w:val="20"/>
          <w:szCs w:val="20"/>
          <w:lang w:val="en-GB"/>
        </w:rPr>
        <w:t>SA2</w:t>
      </w:r>
      <w:proofErr w:type="spellEnd"/>
      <w:r w:rsidRPr="00AC06D4">
        <w:rPr>
          <w:rFonts w:eastAsia="宋体" w:cs="Times New Roman"/>
          <w:b/>
          <w:bCs/>
          <w:kern w:val="0"/>
          <w:sz w:val="20"/>
          <w:szCs w:val="20"/>
          <w:lang w:val="en-GB"/>
        </w:rPr>
        <w:t xml:space="preserve"> and the QoS requirement to </w:t>
      </w:r>
      <w:proofErr w:type="spellStart"/>
      <w:r w:rsidRPr="00AC06D4">
        <w:rPr>
          <w:rFonts w:eastAsia="宋体" w:cs="Times New Roman"/>
          <w:b/>
          <w:bCs/>
          <w:kern w:val="0"/>
          <w:sz w:val="20"/>
          <w:szCs w:val="20"/>
          <w:lang w:val="en-GB"/>
        </w:rPr>
        <w:t>SA1</w:t>
      </w:r>
      <w:proofErr w:type="spellEnd"/>
      <w:r w:rsidRPr="00AC06D4">
        <w:rPr>
          <w:rFonts w:eastAsia="宋体" w:cs="Times New Roman"/>
          <w:b/>
          <w:bCs/>
          <w:kern w:val="0"/>
          <w:sz w:val="20"/>
          <w:szCs w:val="20"/>
          <w:lang w:val="en-GB"/>
        </w:rPr>
        <w:t>.</w:t>
      </w:r>
    </w:p>
    <w:p w14:paraId="470F0A3B" w14:textId="77777777" w:rsidR="00AC06D4" w:rsidRPr="00AC06D4" w:rsidRDefault="00AC06D4" w:rsidP="00AC06D4">
      <w:pPr>
        <w:rPr>
          <w:rFonts w:eastAsia="MS Mincho"/>
          <w:lang w:val="en-GB" w:eastAsia="ja-JP"/>
        </w:rPr>
      </w:pPr>
    </w:p>
    <w:p w14:paraId="7213E46D" w14:textId="77777777" w:rsidR="00AC06D4" w:rsidRPr="00AC06D4" w:rsidRDefault="00AC06D4" w:rsidP="00AC06D4">
      <w:pPr>
        <w:keepNext/>
        <w:keepLines/>
        <w:widowControl/>
        <w:numPr>
          <w:ilvl w:val="0"/>
          <w:numId w:val="14"/>
        </w:numPr>
        <w:pBdr>
          <w:top w:val="single" w:sz="12" w:space="3" w:color="auto"/>
        </w:pBdr>
        <w:overflowPunct w:val="0"/>
        <w:autoSpaceDE w:val="0"/>
        <w:autoSpaceDN w:val="0"/>
        <w:adjustRightInd w:val="0"/>
        <w:spacing w:before="240" w:after="180" w:line="300" w:lineRule="auto"/>
        <w:jc w:val="left"/>
        <w:textAlignment w:val="baseline"/>
        <w:outlineLvl w:val="0"/>
        <w:rPr>
          <w:rFonts w:eastAsia="宋体" w:cs="Times New Roman"/>
          <w:kern w:val="0"/>
          <w:sz w:val="36"/>
          <w:szCs w:val="20"/>
          <w:lang w:val="en-GB" w:eastAsia="ja-JP"/>
        </w:rPr>
      </w:pPr>
      <w:r w:rsidRPr="00AC06D4">
        <w:rPr>
          <w:rFonts w:eastAsia="宋体" w:cs="Times New Roman"/>
          <w:kern w:val="0"/>
          <w:sz w:val="36"/>
          <w:szCs w:val="20"/>
          <w:lang w:val="en-GB" w:eastAsia="ja-JP"/>
        </w:rPr>
        <w:t xml:space="preserve">Reference </w:t>
      </w:r>
    </w:p>
    <w:p w14:paraId="7EE551AA" w14:textId="4ADD0A92" w:rsidR="00FF62A4" w:rsidRPr="00AF2A88" w:rsidRDefault="00FF62A4" w:rsidP="00FF62A4">
      <w:pPr>
        <w:pStyle w:val="afa"/>
        <w:numPr>
          <w:ilvl w:val="0"/>
          <w:numId w:val="12"/>
        </w:numPr>
        <w:ind w:leftChars="0"/>
        <w:rPr>
          <w:rFonts w:ascii="Times New Roman" w:eastAsia="宋体" w:hAnsi="Times New Roman"/>
          <w:sz w:val="20"/>
          <w:szCs w:val="20"/>
          <w:lang w:eastAsia="ja-JP"/>
        </w:rPr>
      </w:pPr>
      <w:bookmarkStart w:id="6" w:name="_Ref67064895"/>
      <w:bookmarkStart w:id="7" w:name="_Ref67296419"/>
      <w:r w:rsidRPr="00AF2A88">
        <w:rPr>
          <w:rFonts w:ascii="Times New Roman" w:eastAsia="宋体" w:hAnsi="Times New Roman"/>
          <w:sz w:val="20"/>
          <w:szCs w:val="20"/>
          <w:lang w:eastAsia="ja-JP"/>
        </w:rPr>
        <w:t>RAN2#11</w:t>
      </w:r>
      <w:r>
        <w:rPr>
          <w:rFonts w:ascii="Times New Roman" w:eastAsia="宋体" w:hAnsi="Times New Roman"/>
          <w:sz w:val="20"/>
          <w:szCs w:val="20"/>
          <w:lang w:eastAsia="ja-JP"/>
        </w:rPr>
        <w:t>6</w:t>
      </w:r>
      <w:r w:rsidRPr="00AF2A88">
        <w:rPr>
          <w:rFonts w:ascii="Times New Roman" w:eastAsia="宋体" w:hAnsi="Times New Roman"/>
          <w:sz w:val="20"/>
          <w:szCs w:val="20"/>
          <w:lang w:eastAsia="ja-JP"/>
        </w:rPr>
        <w:t xml:space="preserve"> Chairman Notes.</w:t>
      </w:r>
    </w:p>
    <w:p w14:paraId="3E7AD367" w14:textId="77777777" w:rsidR="00FF62A4" w:rsidRPr="00AF2A88" w:rsidRDefault="00FF62A4" w:rsidP="00FF62A4">
      <w:pPr>
        <w:pStyle w:val="afa"/>
        <w:numPr>
          <w:ilvl w:val="0"/>
          <w:numId w:val="12"/>
        </w:numPr>
        <w:ind w:leftChars="0"/>
        <w:rPr>
          <w:rFonts w:ascii="Times New Roman" w:eastAsia="宋体" w:hAnsi="Times New Roman"/>
          <w:sz w:val="20"/>
          <w:szCs w:val="20"/>
          <w:lang w:eastAsia="ja-JP"/>
        </w:rPr>
      </w:pPr>
      <w:r w:rsidRPr="00AF2A88">
        <w:rPr>
          <w:rFonts w:ascii="Times New Roman" w:eastAsia="宋体" w:hAnsi="Times New Roman"/>
          <w:sz w:val="20"/>
          <w:szCs w:val="20"/>
          <w:lang w:eastAsia="ja-JP"/>
        </w:rPr>
        <w:t>R2-2102113, [AT113-</w:t>
      </w:r>
      <w:proofErr w:type="gramStart"/>
      <w:r w:rsidRPr="00AF2A88">
        <w:rPr>
          <w:rFonts w:ascii="Times New Roman" w:eastAsia="宋体" w:hAnsi="Times New Roman"/>
          <w:sz w:val="20"/>
          <w:szCs w:val="20"/>
          <w:lang w:eastAsia="ja-JP"/>
        </w:rPr>
        <w:t>e][</w:t>
      </w:r>
      <w:proofErr w:type="gramEnd"/>
      <w:r w:rsidRPr="00AF2A88">
        <w:rPr>
          <w:rFonts w:ascii="Times New Roman" w:eastAsia="宋体" w:hAnsi="Times New Roman"/>
          <w:sz w:val="20"/>
          <w:szCs w:val="20"/>
          <w:lang w:eastAsia="ja-JP"/>
        </w:rPr>
        <w:t>601][POS] – Integrity Text Proposal.</w:t>
      </w:r>
      <w:bookmarkEnd w:id="6"/>
      <w:bookmarkEnd w:id="7"/>
      <w:r w:rsidRPr="00AF2A88">
        <w:rPr>
          <w:rFonts w:ascii="Times New Roman" w:eastAsia="宋体" w:hAnsi="Times New Roman"/>
          <w:sz w:val="20"/>
          <w:szCs w:val="20"/>
          <w:lang w:eastAsia="ja-JP"/>
        </w:rPr>
        <w:t xml:space="preserve"> </w:t>
      </w:r>
    </w:p>
    <w:p w14:paraId="090CFEF2" w14:textId="77777777" w:rsidR="00FF62A4" w:rsidRPr="00AF2A88" w:rsidRDefault="00FF62A4" w:rsidP="00FF62A4">
      <w:pPr>
        <w:pStyle w:val="afa"/>
        <w:numPr>
          <w:ilvl w:val="0"/>
          <w:numId w:val="12"/>
        </w:numPr>
        <w:ind w:leftChars="0"/>
        <w:rPr>
          <w:rFonts w:ascii="Times New Roman" w:eastAsia="宋体" w:hAnsi="Times New Roman"/>
          <w:sz w:val="20"/>
          <w:szCs w:val="20"/>
          <w:lang w:eastAsia="ja-JP"/>
        </w:rPr>
      </w:pPr>
      <w:bookmarkStart w:id="8" w:name="_Ref83205063"/>
      <w:r w:rsidRPr="00AF2A88">
        <w:rPr>
          <w:rFonts w:ascii="Times New Roman" w:eastAsia="宋体" w:hAnsi="Times New Roman"/>
          <w:sz w:val="20"/>
          <w:szCs w:val="20"/>
          <w:lang w:eastAsia="ja-JP"/>
        </w:rPr>
        <w:t>3GPP RP-202094, “Revised SID: Study on NR Positioning Enhancements,” CATT, Intel Corporation, RAN#89e, Electronic Meeting, Sept. 14-18, 2020.</w:t>
      </w:r>
      <w:bookmarkEnd w:id="8"/>
    </w:p>
    <w:p w14:paraId="45FB6159" w14:textId="0912FC91" w:rsidR="00300850" w:rsidRPr="00FF62A4" w:rsidRDefault="00300850" w:rsidP="00191FB0">
      <w:pPr>
        <w:widowControl/>
        <w:overflowPunct w:val="0"/>
        <w:autoSpaceDE w:val="0"/>
        <w:autoSpaceDN w:val="0"/>
        <w:adjustRightInd w:val="0"/>
        <w:spacing w:after="120"/>
        <w:textAlignment w:val="baseline"/>
        <w:rPr>
          <w:rFonts w:eastAsia="宋体" w:cs="Times New Roman"/>
          <w:kern w:val="0"/>
          <w:sz w:val="20"/>
          <w:szCs w:val="20"/>
          <w:lang w:val="en-GB" w:eastAsia="ja-JP"/>
        </w:rPr>
      </w:pPr>
    </w:p>
    <w:sectPr w:rsidR="00300850" w:rsidRPr="00FF62A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C5BB6" w14:textId="77777777" w:rsidR="006F1A97" w:rsidRDefault="006F1A97">
      <w:r>
        <w:separator/>
      </w:r>
    </w:p>
  </w:endnote>
  <w:endnote w:type="continuationSeparator" w:id="0">
    <w:p w14:paraId="367AA122" w14:textId="77777777" w:rsidR="006F1A97" w:rsidRDefault="006F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616F11">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83E5" w14:textId="77777777" w:rsidR="006F1A97" w:rsidRDefault="006F1A97">
      <w:r>
        <w:separator/>
      </w:r>
    </w:p>
  </w:footnote>
  <w:footnote w:type="continuationSeparator" w:id="0">
    <w:p w14:paraId="081D31F7" w14:textId="77777777" w:rsidR="006F1A97" w:rsidRDefault="006F1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E3CE0"/>
    <w:multiLevelType w:val="hybridMultilevel"/>
    <w:tmpl w:val="251E747C"/>
    <w:lvl w:ilvl="0" w:tplc="04090005">
      <w:start w:val="1"/>
      <w:numFmt w:val="bullet"/>
      <w:lvlText w:val=""/>
      <w:lvlJc w:val="left"/>
      <w:pPr>
        <w:ind w:left="436" w:hanging="420"/>
      </w:pPr>
      <w:rPr>
        <w:rFonts w:ascii="Wingdings" w:hAnsi="Wingdings" w:hint="default"/>
      </w:rPr>
    </w:lvl>
    <w:lvl w:ilvl="1" w:tplc="04090003">
      <w:start w:val="1"/>
      <w:numFmt w:val="bullet"/>
      <w:lvlText w:val=""/>
      <w:lvlJc w:val="left"/>
      <w:pPr>
        <w:ind w:left="856" w:hanging="420"/>
      </w:pPr>
      <w:rPr>
        <w:rFonts w:ascii="Wingdings" w:hAnsi="Wingdings" w:hint="default"/>
      </w:rPr>
    </w:lvl>
    <w:lvl w:ilvl="2" w:tplc="04090005" w:tentative="1">
      <w:start w:val="1"/>
      <w:numFmt w:val="bullet"/>
      <w:lvlText w:val=""/>
      <w:lvlJc w:val="left"/>
      <w:pPr>
        <w:ind w:left="1276" w:hanging="420"/>
      </w:pPr>
      <w:rPr>
        <w:rFonts w:ascii="Wingdings" w:hAnsi="Wingdings" w:hint="default"/>
      </w:rPr>
    </w:lvl>
    <w:lvl w:ilvl="3" w:tplc="04090001" w:tentative="1">
      <w:start w:val="1"/>
      <w:numFmt w:val="bullet"/>
      <w:lvlText w:val=""/>
      <w:lvlJc w:val="left"/>
      <w:pPr>
        <w:ind w:left="1696" w:hanging="420"/>
      </w:pPr>
      <w:rPr>
        <w:rFonts w:ascii="Wingdings" w:hAnsi="Wingdings" w:hint="default"/>
      </w:rPr>
    </w:lvl>
    <w:lvl w:ilvl="4" w:tplc="04090003" w:tentative="1">
      <w:start w:val="1"/>
      <w:numFmt w:val="bullet"/>
      <w:lvlText w:val=""/>
      <w:lvlJc w:val="left"/>
      <w:pPr>
        <w:ind w:left="2116" w:hanging="420"/>
      </w:pPr>
      <w:rPr>
        <w:rFonts w:ascii="Wingdings" w:hAnsi="Wingdings" w:hint="default"/>
      </w:rPr>
    </w:lvl>
    <w:lvl w:ilvl="5" w:tplc="04090005" w:tentative="1">
      <w:start w:val="1"/>
      <w:numFmt w:val="bullet"/>
      <w:lvlText w:val=""/>
      <w:lvlJc w:val="left"/>
      <w:pPr>
        <w:ind w:left="2536" w:hanging="420"/>
      </w:pPr>
      <w:rPr>
        <w:rFonts w:ascii="Wingdings" w:hAnsi="Wingdings" w:hint="default"/>
      </w:rPr>
    </w:lvl>
    <w:lvl w:ilvl="6" w:tplc="04090001" w:tentative="1">
      <w:start w:val="1"/>
      <w:numFmt w:val="bullet"/>
      <w:lvlText w:val=""/>
      <w:lvlJc w:val="left"/>
      <w:pPr>
        <w:ind w:left="2956" w:hanging="420"/>
      </w:pPr>
      <w:rPr>
        <w:rFonts w:ascii="Wingdings" w:hAnsi="Wingdings" w:hint="default"/>
      </w:rPr>
    </w:lvl>
    <w:lvl w:ilvl="7" w:tplc="04090003" w:tentative="1">
      <w:start w:val="1"/>
      <w:numFmt w:val="bullet"/>
      <w:lvlText w:val=""/>
      <w:lvlJc w:val="left"/>
      <w:pPr>
        <w:ind w:left="3376" w:hanging="420"/>
      </w:pPr>
      <w:rPr>
        <w:rFonts w:ascii="Wingdings" w:hAnsi="Wingdings" w:hint="default"/>
      </w:rPr>
    </w:lvl>
    <w:lvl w:ilvl="8" w:tplc="04090005" w:tentative="1">
      <w:start w:val="1"/>
      <w:numFmt w:val="bullet"/>
      <w:lvlText w:val=""/>
      <w:lvlJc w:val="left"/>
      <w:pPr>
        <w:ind w:left="3796"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647A70"/>
    <w:multiLevelType w:val="hybridMultilevel"/>
    <w:tmpl w:val="CFA697EE"/>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5F322F9"/>
    <w:multiLevelType w:val="hybridMultilevel"/>
    <w:tmpl w:val="AF7CA830"/>
    <w:lvl w:ilvl="0" w:tplc="8550E4B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802428"/>
    <w:multiLevelType w:val="hybridMultilevel"/>
    <w:tmpl w:val="7BF874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C6873"/>
    <w:multiLevelType w:val="hybridMultilevel"/>
    <w:tmpl w:val="BFFA57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E8660E"/>
    <w:multiLevelType w:val="hybridMultilevel"/>
    <w:tmpl w:val="02B092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AE57D5"/>
    <w:multiLevelType w:val="hybridMultilevel"/>
    <w:tmpl w:val="83000EE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5D4E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4"/>
  </w:num>
  <w:num w:numId="4">
    <w:abstractNumId w:val="6"/>
  </w:num>
  <w:num w:numId="5">
    <w:abstractNumId w:val="21"/>
  </w:num>
  <w:num w:numId="6">
    <w:abstractNumId w:val="8"/>
  </w:num>
  <w:num w:numId="7">
    <w:abstractNumId w:val="17"/>
  </w:num>
  <w:num w:numId="8">
    <w:abstractNumId w:val="9"/>
  </w:num>
  <w:num w:numId="9">
    <w:abstractNumId w:val="12"/>
  </w:num>
  <w:num w:numId="10">
    <w:abstractNumId w:val="12"/>
  </w:num>
  <w:num w:numId="11">
    <w:abstractNumId w:val="18"/>
  </w:num>
  <w:num w:numId="12">
    <w:abstractNumId w:val="0"/>
  </w:num>
  <w:num w:numId="13">
    <w:abstractNumId w:val="7"/>
  </w:num>
  <w:num w:numId="14">
    <w:abstractNumId w:val="23"/>
  </w:num>
  <w:num w:numId="15">
    <w:abstractNumId w:val="24"/>
  </w:num>
  <w:num w:numId="16">
    <w:abstractNumId w:val="2"/>
  </w:num>
  <w:num w:numId="17">
    <w:abstractNumId w:val="15"/>
  </w:num>
  <w:num w:numId="18">
    <w:abstractNumId w:val="11"/>
  </w:num>
  <w:num w:numId="19">
    <w:abstractNumId w:val="3"/>
  </w:num>
  <w:num w:numId="20">
    <w:abstractNumId w:val="16"/>
  </w:num>
  <w:num w:numId="21">
    <w:abstractNumId w:val="14"/>
  </w:num>
  <w:num w:numId="22">
    <w:abstractNumId w:val="19"/>
  </w:num>
  <w:num w:numId="23">
    <w:abstractNumId w:val="10"/>
  </w:num>
  <w:num w:numId="24">
    <w:abstractNumId w:val="22"/>
  </w:num>
  <w:num w:numId="25">
    <w:abstractNumId w:val="20"/>
  </w:num>
  <w:num w:numId="26">
    <w:abstractNumId w:val="5"/>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14AB"/>
    <w:rsid w:val="000117D5"/>
    <w:rsid w:val="00012FA3"/>
    <w:rsid w:val="00013716"/>
    <w:rsid w:val="00013808"/>
    <w:rsid w:val="00013E9A"/>
    <w:rsid w:val="00015C81"/>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617B"/>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B14D2"/>
    <w:rsid w:val="000B1C53"/>
    <w:rsid w:val="000B1E5F"/>
    <w:rsid w:val="000B253E"/>
    <w:rsid w:val="000B2593"/>
    <w:rsid w:val="000B2856"/>
    <w:rsid w:val="000B336D"/>
    <w:rsid w:val="000B3A08"/>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7C2C"/>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4C6F"/>
    <w:rsid w:val="00155959"/>
    <w:rsid w:val="0015687E"/>
    <w:rsid w:val="001633E2"/>
    <w:rsid w:val="0016618C"/>
    <w:rsid w:val="0016636B"/>
    <w:rsid w:val="001708BE"/>
    <w:rsid w:val="00170A6E"/>
    <w:rsid w:val="00170CF0"/>
    <w:rsid w:val="001713B4"/>
    <w:rsid w:val="00172032"/>
    <w:rsid w:val="00172C8D"/>
    <w:rsid w:val="00173513"/>
    <w:rsid w:val="00174F14"/>
    <w:rsid w:val="0017555C"/>
    <w:rsid w:val="00176C01"/>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7B0"/>
    <w:rsid w:val="001F1914"/>
    <w:rsid w:val="001F19F6"/>
    <w:rsid w:val="001F31F0"/>
    <w:rsid w:val="001F3438"/>
    <w:rsid w:val="001F419A"/>
    <w:rsid w:val="001F4EFB"/>
    <w:rsid w:val="001F6187"/>
    <w:rsid w:val="001F6251"/>
    <w:rsid w:val="001F6FEF"/>
    <w:rsid w:val="002002CC"/>
    <w:rsid w:val="002019C2"/>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5C39"/>
    <w:rsid w:val="00216583"/>
    <w:rsid w:val="00216A30"/>
    <w:rsid w:val="00216D7C"/>
    <w:rsid w:val="002215E4"/>
    <w:rsid w:val="00222A72"/>
    <w:rsid w:val="00223684"/>
    <w:rsid w:val="00226398"/>
    <w:rsid w:val="00226F0E"/>
    <w:rsid w:val="002320BC"/>
    <w:rsid w:val="00232E6F"/>
    <w:rsid w:val="00233732"/>
    <w:rsid w:val="0023389C"/>
    <w:rsid w:val="00234433"/>
    <w:rsid w:val="00235B3C"/>
    <w:rsid w:val="00235B53"/>
    <w:rsid w:val="0023602C"/>
    <w:rsid w:val="00237857"/>
    <w:rsid w:val="0024040E"/>
    <w:rsid w:val="00240BDC"/>
    <w:rsid w:val="00242430"/>
    <w:rsid w:val="00242A87"/>
    <w:rsid w:val="0024397D"/>
    <w:rsid w:val="00243F53"/>
    <w:rsid w:val="002445A1"/>
    <w:rsid w:val="002445EF"/>
    <w:rsid w:val="0024522E"/>
    <w:rsid w:val="00245EA1"/>
    <w:rsid w:val="00252ADD"/>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D4A"/>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699D"/>
    <w:rsid w:val="00317739"/>
    <w:rsid w:val="00321469"/>
    <w:rsid w:val="003234BF"/>
    <w:rsid w:val="00323D16"/>
    <w:rsid w:val="003243E7"/>
    <w:rsid w:val="00324C1C"/>
    <w:rsid w:val="003274DD"/>
    <w:rsid w:val="00330D21"/>
    <w:rsid w:val="00332286"/>
    <w:rsid w:val="00332BAA"/>
    <w:rsid w:val="003349F3"/>
    <w:rsid w:val="00335213"/>
    <w:rsid w:val="0033575B"/>
    <w:rsid w:val="00335C9F"/>
    <w:rsid w:val="00335D2F"/>
    <w:rsid w:val="00335F71"/>
    <w:rsid w:val="0033605C"/>
    <w:rsid w:val="00336299"/>
    <w:rsid w:val="003377AA"/>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3A91"/>
    <w:rsid w:val="00353DAD"/>
    <w:rsid w:val="00355407"/>
    <w:rsid w:val="00360338"/>
    <w:rsid w:val="003613CC"/>
    <w:rsid w:val="00363CD4"/>
    <w:rsid w:val="00364FE7"/>
    <w:rsid w:val="00367175"/>
    <w:rsid w:val="003679CB"/>
    <w:rsid w:val="0037165D"/>
    <w:rsid w:val="00372196"/>
    <w:rsid w:val="003721B6"/>
    <w:rsid w:val="00372F93"/>
    <w:rsid w:val="00374FE6"/>
    <w:rsid w:val="00375655"/>
    <w:rsid w:val="00375C86"/>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B51"/>
    <w:rsid w:val="00397946"/>
    <w:rsid w:val="00397FEE"/>
    <w:rsid w:val="003A14F1"/>
    <w:rsid w:val="003A2478"/>
    <w:rsid w:val="003A2519"/>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0D89"/>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3BE4"/>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5255"/>
    <w:rsid w:val="0042615F"/>
    <w:rsid w:val="00426582"/>
    <w:rsid w:val="00432489"/>
    <w:rsid w:val="00434681"/>
    <w:rsid w:val="004353B8"/>
    <w:rsid w:val="004356AA"/>
    <w:rsid w:val="00436F5E"/>
    <w:rsid w:val="004403A8"/>
    <w:rsid w:val="00440CC8"/>
    <w:rsid w:val="0044228A"/>
    <w:rsid w:val="00443E7F"/>
    <w:rsid w:val="0044409E"/>
    <w:rsid w:val="004451D5"/>
    <w:rsid w:val="004456CA"/>
    <w:rsid w:val="00446AB4"/>
    <w:rsid w:val="00450D78"/>
    <w:rsid w:val="00451069"/>
    <w:rsid w:val="004529C3"/>
    <w:rsid w:val="004529C6"/>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63FA"/>
    <w:rsid w:val="00477038"/>
    <w:rsid w:val="0048369F"/>
    <w:rsid w:val="004840B1"/>
    <w:rsid w:val="004840D5"/>
    <w:rsid w:val="00484722"/>
    <w:rsid w:val="00485184"/>
    <w:rsid w:val="00485E68"/>
    <w:rsid w:val="004924F2"/>
    <w:rsid w:val="00492B85"/>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F4F"/>
    <w:rsid w:val="004C59A4"/>
    <w:rsid w:val="004C62B2"/>
    <w:rsid w:val="004C6817"/>
    <w:rsid w:val="004C7804"/>
    <w:rsid w:val="004C7C7F"/>
    <w:rsid w:val="004D0BCB"/>
    <w:rsid w:val="004D1700"/>
    <w:rsid w:val="004D1792"/>
    <w:rsid w:val="004D19BC"/>
    <w:rsid w:val="004D1F80"/>
    <w:rsid w:val="004D466E"/>
    <w:rsid w:val="004D5022"/>
    <w:rsid w:val="004D6012"/>
    <w:rsid w:val="004D65B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5005DF"/>
    <w:rsid w:val="00501101"/>
    <w:rsid w:val="0050186F"/>
    <w:rsid w:val="0050254C"/>
    <w:rsid w:val="00503460"/>
    <w:rsid w:val="005039E4"/>
    <w:rsid w:val="005049AA"/>
    <w:rsid w:val="00504D33"/>
    <w:rsid w:val="00507C06"/>
    <w:rsid w:val="00510DB0"/>
    <w:rsid w:val="00511094"/>
    <w:rsid w:val="00514B10"/>
    <w:rsid w:val="00515386"/>
    <w:rsid w:val="00517720"/>
    <w:rsid w:val="00517841"/>
    <w:rsid w:val="00517ED0"/>
    <w:rsid w:val="005201A7"/>
    <w:rsid w:val="005225BB"/>
    <w:rsid w:val="00522DE3"/>
    <w:rsid w:val="00524265"/>
    <w:rsid w:val="005249CD"/>
    <w:rsid w:val="0052708A"/>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C51"/>
    <w:rsid w:val="00551DEA"/>
    <w:rsid w:val="00553751"/>
    <w:rsid w:val="00553C1E"/>
    <w:rsid w:val="005566D4"/>
    <w:rsid w:val="00556793"/>
    <w:rsid w:val="00556869"/>
    <w:rsid w:val="00557297"/>
    <w:rsid w:val="005612D7"/>
    <w:rsid w:val="0056260D"/>
    <w:rsid w:val="00565228"/>
    <w:rsid w:val="00565796"/>
    <w:rsid w:val="00565E44"/>
    <w:rsid w:val="00566030"/>
    <w:rsid w:val="00566366"/>
    <w:rsid w:val="005666C1"/>
    <w:rsid w:val="00570889"/>
    <w:rsid w:val="00572011"/>
    <w:rsid w:val="00576155"/>
    <w:rsid w:val="00576AEA"/>
    <w:rsid w:val="00576D31"/>
    <w:rsid w:val="00576FCC"/>
    <w:rsid w:val="00577CCC"/>
    <w:rsid w:val="005802DA"/>
    <w:rsid w:val="00580EEB"/>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43D1"/>
    <w:rsid w:val="00597E7D"/>
    <w:rsid w:val="00597E9D"/>
    <w:rsid w:val="005A0CEE"/>
    <w:rsid w:val="005A0DD7"/>
    <w:rsid w:val="005A11C8"/>
    <w:rsid w:val="005A1AC6"/>
    <w:rsid w:val="005A70C5"/>
    <w:rsid w:val="005A7E15"/>
    <w:rsid w:val="005B1CD9"/>
    <w:rsid w:val="005B2950"/>
    <w:rsid w:val="005B49EC"/>
    <w:rsid w:val="005B6CB2"/>
    <w:rsid w:val="005B7593"/>
    <w:rsid w:val="005C04CC"/>
    <w:rsid w:val="005C0F8F"/>
    <w:rsid w:val="005C259A"/>
    <w:rsid w:val="005C7640"/>
    <w:rsid w:val="005D2386"/>
    <w:rsid w:val="005D653F"/>
    <w:rsid w:val="005E29D3"/>
    <w:rsid w:val="005E2BF7"/>
    <w:rsid w:val="005E2D8A"/>
    <w:rsid w:val="005E3C88"/>
    <w:rsid w:val="005E494D"/>
    <w:rsid w:val="005E51B0"/>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16F11"/>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6CA"/>
    <w:rsid w:val="006436ED"/>
    <w:rsid w:val="00645E0E"/>
    <w:rsid w:val="00647EC6"/>
    <w:rsid w:val="006503E6"/>
    <w:rsid w:val="006511E8"/>
    <w:rsid w:val="00651D16"/>
    <w:rsid w:val="00653FF1"/>
    <w:rsid w:val="006542ED"/>
    <w:rsid w:val="006567E6"/>
    <w:rsid w:val="0065765C"/>
    <w:rsid w:val="006618EE"/>
    <w:rsid w:val="00663BE1"/>
    <w:rsid w:val="006641AD"/>
    <w:rsid w:val="00664EF4"/>
    <w:rsid w:val="006659F1"/>
    <w:rsid w:val="00665B56"/>
    <w:rsid w:val="00666DD9"/>
    <w:rsid w:val="00671E0B"/>
    <w:rsid w:val="006727D1"/>
    <w:rsid w:val="00673AA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1302"/>
    <w:rsid w:val="00692093"/>
    <w:rsid w:val="00694291"/>
    <w:rsid w:val="00694E88"/>
    <w:rsid w:val="00695758"/>
    <w:rsid w:val="006957BB"/>
    <w:rsid w:val="00696334"/>
    <w:rsid w:val="00696DCC"/>
    <w:rsid w:val="00697C5D"/>
    <w:rsid w:val="00697D7B"/>
    <w:rsid w:val="006A14F3"/>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EB1"/>
    <w:rsid w:val="006E558E"/>
    <w:rsid w:val="006E5C9D"/>
    <w:rsid w:val="006E66D6"/>
    <w:rsid w:val="006E6CD6"/>
    <w:rsid w:val="006E6E20"/>
    <w:rsid w:val="006E7553"/>
    <w:rsid w:val="006E7D0F"/>
    <w:rsid w:val="006F117C"/>
    <w:rsid w:val="006F1A97"/>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736"/>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482"/>
    <w:rsid w:val="00787E81"/>
    <w:rsid w:val="00791065"/>
    <w:rsid w:val="00793067"/>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3191"/>
    <w:rsid w:val="007B3EFB"/>
    <w:rsid w:val="007B5933"/>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1CF"/>
    <w:rsid w:val="008126E1"/>
    <w:rsid w:val="008129EA"/>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328E"/>
    <w:rsid w:val="008534BB"/>
    <w:rsid w:val="00853CFD"/>
    <w:rsid w:val="00854646"/>
    <w:rsid w:val="008567AE"/>
    <w:rsid w:val="00860D0F"/>
    <w:rsid w:val="00861765"/>
    <w:rsid w:val="00862313"/>
    <w:rsid w:val="00862725"/>
    <w:rsid w:val="00862B25"/>
    <w:rsid w:val="00863025"/>
    <w:rsid w:val="00863A7B"/>
    <w:rsid w:val="00863DF2"/>
    <w:rsid w:val="00864155"/>
    <w:rsid w:val="00864A59"/>
    <w:rsid w:val="00865CEB"/>
    <w:rsid w:val="00866B39"/>
    <w:rsid w:val="00866CFE"/>
    <w:rsid w:val="00867AE1"/>
    <w:rsid w:val="00870339"/>
    <w:rsid w:val="008703B2"/>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2398"/>
    <w:rsid w:val="008A35D0"/>
    <w:rsid w:val="008A3EF3"/>
    <w:rsid w:val="008A5592"/>
    <w:rsid w:val="008A5A97"/>
    <w:rsid w:val="008A663D"/>
    <w:rsid w:val="008A6DA8"/>
    <w:rsid w:val="008A6E22"/>
    <w:rsid w:val="008A6E41"/>
    <w:rsid w:val="008A78DE"/>
    <w:rsid w:val="008B1084"/>
    <w:rsid w:val="008B1621"/>
    <w:rsid w:val="008B2CB8"/>
    <w:rsid w:val="008B30A2"/>
    <w:rsid w:val="008B5375"/>
    <w:rsid w:val="008B5E62"/>
    <w:rsid w:val="008B68E0"/>
    <w:rsid w:val="008C0012"/>
    <w:rsid w:val="008C105F"/>
    <w:rsid w:val="008C113C"/>
    <w:rsid w:val="008C172A"/>
    <w:rsid w:val="008C1DAF"/>
    <w:rsid w:val="008C35D1"/>
    <w:rsid w:val="008C3AEF"/>
    <w:rsid w:val="008C4094"/>
    <w:rsid w:val="008C4FBD"/>
    <w:rsid w:val="008C535B"/>
    <w:rsid w:val="008C5A94"/>
    <w:rsid w:val="008C6930"/>
    <w:rsid w:val="008C69A9"/>
    <w:rsid w:val="008D14C6"/>
    <w:rsid w:val="008D2540"/>
    <w:rsid w:val="008D35E7"/>
    <w:rsid w:val="008D4A63"/>
    <w:rsid w:val="008E34B7"/>
    <w:rsid w:val="008E4958"/>
    <w:rsid w:val="008E4B55"/>
    <w:rsid w:val="008E68A6"/>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20EB"/>
    <w:rsid w:val="009120F7"/>
    <w:rsid w:val="009120F8"/>
    <w:rsid w:val="0091279E"/>
    <w:rsid w:val="00913136"/>
    <w:rsid w:val="00913417"/>
    <w:rsid w:val="00913977"/>
    <w:rsid w:val="00914AB7"/>
    <w:rsid w:val="009151E0"/>
    <w:rsid w:val="00916326"/>
    <w:rsid w:val="00922507"/>
    <w:rsid w:val="009240EA"/>
    <w:rsid w:val="009242F6"/>
    <w:rsid w:val="009244A2"/>
    <w:rsid w:val="00925D9E"/>
    <w:rsid w:val="00925DB9"/>
    <w:rsid w:val="00927C8E"/>
    <w:rsid w:val="00930AD5"/>
    <w:rsid w:val="00932803"/>
    <w:rsid w:val="009328E5"/>
    <w:rsid w:val="00932D51"/>
    <w:rsid w:val="00933107"/>
    <w:rsid w:val="0093438A"/>
    <w:rsid w:val="009349C9"/>
    <w:rsid w:val="00935779"/>
    <w:rsid w:val="00936BFE"/>
    <w:rsid w:val="009403B4"/>
    <w:rsid w:val="009410B9"/>
    <w:rsid w:val="00941D69"/>
    <w:rsid w:val="00942049"/>
    <w:rsid w:val="009421D3"/>
    <w:rsid w:val="00942948"/>
    <w:rsid w:val="00943CF8"/>
    <w:rsid w:val="00943DD5"/>
    <w:rsid w:val="009513AA"/>
    <w:rsid w:val="00951D1D"/>
    <w:rsid w:val="00956F66"/>
    <w:rsid w:val="00960079"/>
    <w:rsid w:val="00960928"/>
    <w:rsid w:val="00960B89"/>
    <w:rsid w:val="00960F19"/>
    <w:rsid w:val="00961B11"/>
    <w:rsid w:val="009622E1"/>
    <w:rsid w:val="009628C0"/>
    <w:rsid w:val="00965088"/>
    <w:rsid w:val="00965243"/>
    <w:rsid w:val="009656C3"/>
    <w:rsid w:val="00966715"/>
    <w:rsid w:val="0096744A"/>
    <w:rsid w:val="0097016D"/>
    <w:rsid w:val="009715FA"/>
    <w:rsid w:val="00971EE2"/>
    <w:rsid w:val="00972182"/>
    <w:rsid w:val="00972601"/>
    <w:rsid w:val="00973973"/>
    <w:rsid w:val="00974974"/>
    <w:rsid w:val="009753A3"/>
    <w:rsid w:val="009763C6"/>
    <w:rsid w:val="00981A26"/>
    <w:rsid w:val="00983E53"/>
    <w:rsid w:val="009843EA"/>
    <w:rsid w:val="0098568B"/>
    <w:rsid w:val="00986CE2"/>
    <w:rsid w:val="00987E8F"/>
    <w:rsid w:val="00990974"/>
    <w:rsid w:val="00991732"/>
    <w:rsid w:val="00991F6A"/>
    <w:rsid w:val="00994D64"/>
    <w:rsid w:val="00995F61"/>
    <w:rsid w:val="009974D0"/>
    <w:rsid w:val="009A03AF"/>
    <w:rsid w:val="009A040E"/>
    <w:rsid w:val="009A04EE"/>
    <w:rsid w:val="009A1068"/>
    <w:rsid w:val="009A10B3"/>
    <w:rsid w:val="009A1B9E"/>
    <w:rsid w:val="009A2EC3"/>
    <w:rsid w:val="009A313C"/>
    <w:rsid w:val="009A314A"/>
    <w:rsid w:val="009A4A7D"/>
    <w:rsid w:val="009A520A"/>
    <w:rsid w:val="009A71C0"/>
    <w:rsid w:val="009A79BC"/>
    <w:rsid w:val="009A7CBB"/>
    <w:rsid w:val="009A7F6A"/>
    <w:rsid w:val="009B003A"/>
    <w:rsid w:val="009B17DA"/>
    <w:rsid w:val="009B1F98"/>
    <w:rsid w:val="009B28D6"/>
    <w:rsid w:val="009B385E"/>
    <w:rsid w:val="009B3E4B"/>
    <w:rsid w:val="009B3EDC"/>
    <w:rsid w:val="009B535D"/>
    <w:rsid w:val="009B56BC"/>
    <w:rsid w:val="009B5B8B"/>
    <w:rsid w:val="009B643F"/>
    <w:rsid w:val="009B70EF"/>
    <w:rsid w:val="009C1534"/>
    <w:rsid w:val="009C27FE"/>
    <w:rsid w:val="009C29C5"/>
    <w:rsid w:val="009C2ACD"/>
    <w:rsid w:val="009C44D5"/>
    <w:rsid w:val="009C6962"/>
    <w:rsid w:val="009C7A56"/>
    <w:rsid w:val="009D093B"/>
    <w:rsid w:val="009D26F3"/>
    <w:rsid w:val="009D3A4C"/>
    <w:rsid w:val="009D426C"/>
    <w:rsid w:val="009D4466"/>
    <w:rsid w:val="009D60A6"/>
    <w:rsid w:val="009D7153"/>
    <w:rsid w:val="009D786E"/>
    <w:rsid w:val="009E11FB"/>
    <w:rsid w:val="009E2341"/>
    <w:rsid w:val="009E25DF"/>
    <w:rsid w:val="009E28DC"/>
    <w:rsid w:val="009E2A5A"/>
    <w:rsid w:val="009E6175"/>
    <w:rsid w:val="009E62A6"/>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15D2"/>
    <w:rsid w:val="00A327F4"/>
    <w:rsid w:val="00A3291C"/>
    <w:rsid w:val="00A42658"/>
    <w:rsid w:val="00A42EF4"/>
    <w:rsid w:val="00A4397E"/>
    <w:rsid w:val="00A4640E"/>
    <w:rsid w:val="00A50A57"/>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F9C"/>
    <w:rsid w:val="00AB5019"/>
    <w:rsid w:val="00AB5A9F"/>
    <w:rsid w:val="00AB69BC"/>
    <w:rsid w:val="00AB7DD6"/>
    <w:rsid w:val="00AC06D4"/>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2D30"/>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32234"/>
    <w:rsid w:val="00B32930"/>
    <w:rsid w:val="00B374C2"/>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4603"/>
    <w:rsid w:val="00BE5ED6"/>
    <w:rsid w:val="00BE65DB"/>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23A2C"/>
    <w:rsid w:val="00C23CC5"/>
    <w:rsid w:val="00C23DD7"/>
    <w:rsid w:val="00C24035"/>
    <w:rsid w:val="00C24F5D"/>
    <w:rsid w:val="00C24FF8"/>
    <w:rsid w:val="00C25FCB"/>
    <w:rsid w:val="00C261A8"/>
    <w:rsid w:val="00C276C5"/>
    <w:rsid w:val="00C277F5"/>
    <w:rsid w:val="00C33DA8"/>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4278"/>
    <w:rsid w:val="00C54856"/>
    <w:rsid w:val="00C54BBB"/>
    <w:rsid w:val="00C54E1C"/>
    <w:rsid w:val="00C5515B"/>
    <w:rsid w:val="00C57422"/>
    <w:rsid w:val="00C607E6"/>
    <w:rsid w:val="00C60984"/>
    <w:rsid w:val="00C61D3B"/>
    <w:rsid w:val="00C627E2"/>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FB9"/>
    <w:rsid w:val="00CB595D"/>
    <w:rsid w:val="00CB5AEF"/>
    <w:rsid w:val="00CB6EA8"/>
    <w:rsid w:val="00CB7EEB"/>
    <w:rsid w:val="00CC04C9"/>
    <w:rsid w:val="00CC0797"/>
    <w:rsid w:val="00CC20AE"/>
    <w:rsid w:val="00CC25C8"/>
    <w:rsid w:val="00CC2A14"/>
    <w:rsid w:val="00CC2DDD"/>
    <w:rsid w:val="00CC498E"/>
    <w:rsid w:val="00CC5D7B"/>
    <w:rsid w:val="00CC7802"/>
    <w:rsid w:val="00CD043F"/>
    <w:rsid w:val="00CD18FA"/>
    <w:rsid w:val="00CD2C55"/>
    <w:rsid w:val="00CD2FF3"/>
    <w:rsid w:val="00CD3A46"/>
    <w:rsid w:val="00CD3AE5"/>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379B"/>
    <w:rsid w:val="00D13956"/>
    <w:rsid w:val="00D13BD6"/>
    <w:rsid w:val="00D14A8E"/>
    <w:rsid w:val="00D176C8"/>
    <w:rsid w:val="00D22054"/>
    <w:rsid w:val="00D226AC"/>
    <w:rsid w:val="00D229A1"/>
    <w:rsid w:val="00D231BC"/>
    <w:rsid w:val="00D23B93"/>
    <w:rsid w:val="00D2486A"/>
    <w:rsid w:val="00D2528E"/>
    <w:rsid w:val="00D25E9A"/>
    <w:rsid w:val="00D2697E"/>
    <w:rsid w:val="00D269EE"/>
    <w:rsid w:val="00D27389"/>
    <w:rsid w:val="00D2787F"/>
    <w:rsid w:val="00D3079D"/>
    <w:rsid w:val="00D307F8"/>
    <w:rsid w:val="00D320D4"/>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48D1"/>
    <w:rsid w:val="00D67384"/>
    <w:rsid w:val="00D678DB"/>
    <w:rsid w:val="00D70D03"/>
    <w:rsid w:val="00D723BD"/>
    <w:rsid w:val="00D725DD"/>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902B6"/>
    <w:rsid w:val="00D90682"/>
    <w:rsid w:val="00D9177C"/>
    <w:rsid w:val="00D91AEC"/>
    <w:rsid w:val="00D91B64"/>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4D64"/>
    <w:rsid w:val="00DB5665"/>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356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1894"/>
    <w:rsid w:val="00ED2620"/>
    <w:rsid w:val="00ED35B9"/>
    <w:rsid w:val="00ED3743"/>
    <w:rsid w:val="00ED3876"/>
    <w:rsid w:val="00ED3AB2"/>
    <w:rsid w:val="00ED3C0C"/>
    <w:rsid w:val="00ED6C2F"/>
    <w:rsid w:val="00EE07D9"/>
    <w:rsid w:val="00EE1391"/>
    <w:rsid w:val="00EE13D1"/>
    <w:rsid w:val="00EE1EAD"/>
    <w:rsid w:val="00EE2774"/>
    <w:rsid w:val="00EE2E12"/>
    <w:rsid w:val="00EE2F1D"/>
    <w:rsid w:val="00EE3A0D"/>
    <w:rsid w:val="00EE40F0"/>
    <w:rsid w:val="00EE5015"/>
    <w:rsid w:val="00EE502C"/>
    <w:rsid w:val="00EE6445"/>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4CE9"/>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649"/>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3613"/>
    <w:rsid w:val="00F866EB"/>
    <w:rsid w:val="00F868D3"/>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4185"/>
    <w:rsid w:val="00FE4FF5"/>
    <w:rsid w:val="00FE5B67"/>
    <w:rsid w:val="00FE5DE9"/>
    <w:rsid w:val="00FF2720"/>
    <w:rsid w:val="00FF3926"/>
    <w:rsid w:val="00FF3A0D"/>
    <w:rsid w:val="00FF410A"/>
    <w:rsid w:val="00FF50AF"/>
    <w:rsid w:val="00FF5B72"/>
    <w:rsid w:val="00FF62A4"/>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6"/>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8"/>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9"/>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table" w:customStyle="1" w:styleId="14">
    <w:name w:val="网格型1"/>
    <w:basedOn w:val="a2"/>
    <w:next w:val="afc"/>
    <w:uiPriority w:val="39"/>
    <w:qFormat/>
    <w:rsid w:val="006913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c"/>
    <w:uiPriority w:val="39"/>
    <w:qFormat/>
    <w:rsid w:val="00AC06D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656F1-9347-4C7F-A098-8B281E5E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6</Pages>
  <Words>2402</Words>
  <Characters>13693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Huawei-YinghaoGuo</cp:lastModifiedBy>
  <cp:revision>277</cp:revision>
  <dcterms:created xsi:type="dcterms:W3CDTF">2021-08-09T12:43:00Z</dcterms:created>
  <dcterms:modified xsi:type="dcterms:W3CDTF">2022-01-10T03:30:00Z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(3)B5oa3VUm0KwrZVmxjdYuCDVYkSZSb8wjI5WSz1lDqAhpClFtnD312THmAK+uqoRVAjx4V4MJ
YPRLZllHvWVI0DM83Prdd8GCyjekbrKmsQ18e7SQVxluqUFNYFUSDg8QmxOVndojBOB6TA3+
H5UfvxF7cHhxLoShxRuN/ZOKeR4IZZ/Gk0B/5R4I/tL8/+MZfjMaiXb6gQA1SLDIpBaumDmG
0dhLxmwk0IU4xsvEOt</vt:lpwstr>
  </property>
  <property fmtid="{D5CDD505-2E9C-101B-9397-08002B2CF9AE}" pid="3" name="_2015_ms_pID_7253431">
    <vt:lpwstr>rMlca/cIfSDnF38LrBzsUzmZ8PWTe7ubc8kdCDz1GqVD8enG7L4tqn
fI2H4oBhFIDkcAuGIW0IGOoKptypFwjp1P4XVjfKsZLTRsJ/QiHCDGFcm5faSCWyLdHlHYzZ
Xf75BhGvTPQPj81IEqg5MBHh7rl/f6/jwmf5c9kMxqQuMt8S8CHWo3pLyIVBcAMt7NidYSNX
naElZMOex2DPFvIkRDYv6xLcpqoZt8rV44R6</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1639388351</vt:lpwstr>
  </property>
</Properties>
</file>